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00CF5" w14:textId="1BA91C3F" w:rsidR="005C4FCA" w:rsidRPr="00182F6A" w:rsidRDefault="005C4FCA" w:rsidP="6FD8DD24">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sidR="00B73823">
        <w:rPr>
          <w:rFonts w:ascii="Arial" w:eastAsia="SimSun" w:hAnsi="Arial" w:cs="Times New Roman"/>
          <w:b/>
          <w:bCs/>
          <w:sz w:val="24"/>
          <w:szCs w:val="24"/>
          <w:lang w:val="en-US"/>
        </w:rPr>
        <w:t>17</w:t>
      </w:r>
      <w:r>
        <w:tab/>
      </w:r>
      <w:r>
        <w:tab/>
      </w:r>
      <w:r>
        <w:tab/>
      </w:r>
      <w:r>
        <w:tab/>
      </w:r>
      <w:r>
        <w:tab/>
      </w:r>
      <w:r>
        <w:tab/>
      </w:r>
      <w:r w:rsidR="00AA1DD7" w:rsidRPr="00AA1DD7">
        <w:rPr>
          <w:rFonts w:ascii="Arial" w:eastAsia="SimSun" w:hAnsi="Arial" w:cs="Times New Roman"/>
          <w:b/>
          <w:bCs/>
          <w:sz w:val="24"/>
          <w:szCs w:val="24"/>
        </w:rPr>
        <w:t>R4-2520478</w:t>
      </w:r>
    </w:p>
    <w:p w14:paraId="20B041B1" w14:textId="77777777" w:rsidR="00B73823" w:rsidRDefault="00B73823" w:rsidP="00B73823">
      <w:pPr>
        <w:pStyle w:val="CRCoverPage"/>
        <w:outlineLvl w:val="0"/>
        <w:rPr>
          <w:b/>
          <w:noProof/>
          <w:sz w:val="24"/>
        </w:rPr>
      </w:pPr>
      <w:fldSimple w:instr=" DOCPROPERTY  Location  \* MERGEFORMAT ">
        <w:r>
          <w:rPr>
            <w:b/>
            <w:noProof/>
            <w:sz w:val="24"/>
          </w:rPr>
          <w:t>Dalla</w:t>
        </w:r>
      </w:fldSimple>
      <w:r>
        <w:rPr>
          <w:b/>
          <w:noProof/>
          <w:sz w:val="24"/>
        </w:rPr>
        <w:t>s</w:t>
      </w:r>
      <w:fldSimple w:instr=" DOCPROPERTY  Country  \* MERGEFORMAT ">
        <w:r>
          <w:rPr>
            <w:b/>
            <w:noProof/>
            <w:sz w:val="24"/>
          </w:rPr>
          <w:t>, USA</w:t>
        </w:r>
      </w:fldSimple>
      <w:r>
        <w:rPr>
          <w:b/>
          <w:noProof/>
          <w:sz w:val="24"/>
        </w:rPr>
        <w:t xml:space="preserve">, </w:t>
      </w:r>
      <w:fldSimple w:instr=" DOCPROPERTY  StartDate  \* MERGEFORMAT ">
        <w:r w:rsidRPr="00140959">
          <w:rPr>
            <w:b/>
            <w:noProof/>
            <w:sz w:val="24"/>
          </w:rPr>
          <w:t>1</w:t>
        </w:r>
        <w:r>
          <w:rPr>
            <w:b/>
            <w:noProof/>
            <w:sz w:val="24"/>
          </w:rPr>
          <w:t>7</w:t>
        </w:r>
        <w:r w:rsidRPr="00140959">
          <w:rPr>
            <w:b/>
            <w:noProof/>
            <w:sz w:val="24"/>
          </w:rPr>
          <w:t>th</w:t>
        </w:r>
      </w:fldSimple>
      <w:r>
        <w:rPr>
          <w:b/>
          <w:noProof/>
          <w:sz w:val="24"/>
        </w:rPr>
        <w:t xml:space="preserve"> – </w:t>
      </w:r>
      <w:fldSimple w:instr=" DOCPROPERTY  EndDate  \* MERGEFORMAT ">
        <w:r>
          <w:rPr>
            <w:b/>
            <w:noProof/>
            <w:sz w:val="24"/>
          </w:rPr>
          <w:t>21s</w:t>
        </w:r>
        <w:r w:rsidRPr="00140959">
          <w:rPr>
            <w:b/>
            <w:noProof/>
            <w:sz w:val="24"/>
          </w:rPr>
          <w:t xml:space="preserve">t </w:t>
        </w:r>
        <w:r>
          <w:rPr>
            <w:b/>
            <w:noProof/>
            <w:sz w:val="24"/>
          </w:rPr>
          <w:t>Novem</w:t>
        </w:r>
        <w:r w:rsidRPr="00140959">
          <w:rPr>
            <w:b/>
            <w:noProof/>
            <w:sz w:val="24"/>
          </w:rPr>
          <w:t>ber 2025</w:t>
        </w:r>
      </w:fldSimple>
    </w:p>
    <w:p w14:paraId="25C02A86" w14:textId="39BF1799" w:rsidR="36B64167" w:rsidRPr="00B73823" w:rsidRDefault="36B64167" w:rsidP="36B64167">
      <w:pPr>
        <w:rPr>
          <w:rFonts w:ascii="Arial" w:eastAsia="SimSun" w:hAnsi="Arial" w:cs="Times New Roman"/>
          <w:b/>
          <w:bCs/>
          <w:sz w:val="24"/>
          <w:szCs w:val="24"/>
        </w:rPr>
      </w:pPr>
    </w:p>
    <w:p w14:paraId="5333E1B7" w14:textId="19A1B521" w:rsidR="00841BCD" w:rsidRPr="00614DD8" w:rsidRDefault="00841BCD" w:rsidP="00841BCD">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08670D37" w14:textId="3E5A5F8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4F0937">
        <w:rPr>
          <w:rFonts w:ascii="Arial" w:eastAsia="Calibri" w:hAnsi="Arial" w:cs="Arial"/>
          <w:b/>
          <w:bCs/>
          <w:sz w:val="24"/>
          <w:lang w:val="en-US"/>
        </w:rPr>
        <w:tab/>
      </w:r>
      <w:r w:rsidR="00B77B48">
        <w:rPr>
          <w:rFonts w:ascii="Arial" w:eastAsia="Calibri" w:hAnsi="Arial" w:cs="Arial"/>
          <w:b/>
          <w:bCs/>
          <w:sz w:val="24"/>
          <w:lang w:val="en-US"/>
        </w:rPr>
        <w:t xml:space="preserve">Discussion </w:t>
      </w:r>
      <w:r w:rsidR="00B73823">
        <w:rPr>
          <w:rFonts w:ascii="Arial" w:eastAsia="Calibri" w:hAnsi="Arial" w:cs="Arial"/>
          <w:b/>
          <w:bCs/>
          <w:sz w:val="24"/>
          <w:lang w:val="en-US"/>
        </w:rPr>
        <w:t xml:space="preserve">on </w:t>
      </w:r>
      <w:r w:rsidR="00B77B48">
        <w:rPr>
          <w:rFonts w:ascii="Arial" w:eastAsia="Calibri" w:hAnsi="Arial" w:cs="Arial"/>
          <w:b/>
          <w:bCs/>
          <w:sz w:val="24"/>
          <w:lang w:val="en-US"/>
        </w:rPr>
        <w:t>NR_MIMO_Ph6 RRM requirements</w:t>
      </w:r>
    </w:p>
    <w:p w14:paraId="7472A163" w14:textId="6B0B2A1D"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0B39E1" w:rsidRPr="000B39E1">
        <w:rPr>
          <w:rFonts w:ascii="Arial" w:eastAsia="MS Mincho" w:hAnsi="Arial" w:cs="Arial"/>
          <w:b/>
          <w:bCs/>
          <w:sz w:val="24"/>
          <w:szCs w:val="20"/>
          <w:lang w:val="en-US"/>
        </w:rPr>
        <w:t>7.10.3</w:t>
      </w:r>
    </w:p>
    <w:p w14:paraId="6CA64BD2"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D15C07" w:rsidRDefault="00841BCD" w:rsidP="00A37002">
      <w:pPr>
        <w:pStyle w:val="RAN4H1"/>
        <w:rPr>
          <w:sz w:val="32"/>
          <w:szCs w:val="18"/>
        </w:rPr>
      </w:pPr>
      <w:bookmarkStart w:id="1" w:name="_Toc116995841"/>
      <w:r w:rsidRPr="00D15C07">
        <w:rPr>
          <w:sz w:val="32"/>
          <w:szCs w:val="18"/>
        </w:rPr>
        <w:t>Introduction</w:t>
      </w:r>
      <w:bookmarkEnd w:id="1"/>
    </w:p>
    <w:p w14:paraId="74947528" w14:textId="35902316" w:rsidR="005A50A4" w:rsidRPr="004377BE" w:rsidRDefault="00435A7D" w:rsidP="00D06790">
      <w:pPr>
        <w:ind w:left="360"/>
        <w:rPr>
          <w:lang w:val="en-US"/>
        </w:rPr>
      </w:pPr>
      <w:r w:rsidRPr="002555BD">
        <w:rPr>
          <w:lang w:val="en-US"/>
        </w:rPr>
        <w:t xml:space="preserve">In this paper, we present </w:t>
      </w:r>
      <w:r w:rsidR="002555BD" w:rsidRPr="002555BD">
        <w:rPr>
          <w:lang w:val="en-US"/>
        </w:rPr>
        <w:t>Nokia’s</w:t>
      </w:r>
      <w:r w:rsidRPr="002555BD">
        <w:rPr>
          <w:lang w:val="en-US"/>
        </w:rPr>
        <w:t xml:space="preserve"> views on the RRM requirements for</w:t>
      </w:r>
      <w:r w:rsidR="008B78CC" w:rsidRPr="002555BD">
        <w:rPr>
          <w:lang w:val="en-US"/>
        </w:rPr>
        <w:t xml:space="preserve"> early CSI</w:t>
      </w:r>
      <w:r w:rsidR="00BC0F6E" w:rsidRPr="002555BD">
        <w:rPr>
          <w:lang w:val="en-US"/>
        </w:rPr>
        <w:t>/CSI-Rs/SRS triggering</w:t>
      </w:r>
      <w:r w:rsidR="002555BD" w:rsidRPr="002555BD">
        <w:rPr>
          <w:lang w:val="en-US"/>
        </w:rPr>
        <w:t xml:space="preserve"> as well as cross-slot SRS</w:t>
      </w:r>
      <w:r w:rsidR="003B05E5" w:rsidRPr="002555BD">
        <w:rPr>
          <w:lang w:val="en-US"/>
        </w:rPr>
        <w:t>.</w:t>
      </w:r>
    </w:p>
    <w:p w14:paraId="71AE7889" w14:textId="497A65E6" w:rsidR="00AE0E8E" w:rsidRPr="007415D1" w:rsidRDefault="00BE5C17">
      <w:pPr>
        <w:pStyle w:val="RAN4H1"/>
        <w:rPr>
          <w:sz w:val="32"/>
          <w:szCs w:val="18"/>
        </w:rPr>
      </w:pPr>
      <w:r w:rsidRPr="007415D1">
        <w:rPr>
          <w:sz w:val="32"/>
          <w:szCs w:val="18"/>
        </w:rPr>
        <w:t>Cross Slot SRS</w:t>
      </w:r>
    </w:p>
    <w:p w14:paraId="3A194632" w14:textId="7D116F03" w:rsidR="00EE5067" w:rsidRDefault="00EE5067" w:rsidP="00EE5067">
      <w:pPr>
        <w:ind w:left="360"/>
      </w:pPr>
      <w:r>
        <w:rPr>
          <w:noProof/>
        </w:rPr>
        <mc:AlternateContent>
          <mc:Choice Requires="wps">
            <w:drawing>
              <wp:anchor distT="45720" distB="45720" distL="114300" distR="114300" simplePos="0" relativeHeight="251658241" behindDoc="0" locked="0" layoutInCell="1" allowOverlap="1" wp14:anchorId="6E137342" wp14:editId="69AC31FB">
                <wp:simplePos x="0" y="0"/>
                <wp:positionH relativeFrom="margin">
                  <wp:align>right</wp:align>
                </wp:positionH>
                <wp:positionV relativeFrom="paragraph">
                  <wp:posOffset>231140</wp:posOffset>
                </wp:positionV>
                <wp:extent cx="5829300" cy="1404620"/>
                <wp:effectExtent l="0" t="0" r="19050" b="27940"/>
                <wp:wrapSquare wrapText="bothSides"/>
                <wp:docPr id="145041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404620"/>
                        </a:xfrm>
                        <a:prstGeom prst="rect">
                          <a:avLst/>
                        </a:prstGeom>
                        <a:solidFill>
                          <a:srgbClr val="FFFFFF"/>
                        </a:solidFill>
                        <a:ln w="9525">
                          <a:solidFill>
                            <a:srgbClr val="000000"/>
                          </a:solidFill>
                          <a:miter lim="800000"/>
                          <a:headEnd/>
                          <a:tailEnd/>
                        </a:ln>
                      </wps:spPr>
                      <wps:txbx>
                        <w:txbxContent>
                          <w:p w14:paraId="2AED10D8" w14:textId="77777777" w:rsidR="007C0AA9" w:rsidRPr="007C0AA9" w:rsidRDefault="007C0AA9" w:rsidP="007C0AA9">
                            <w:r w:rsidRPr="007C0AA9">
                              <w:rPr>
                                <w:b/>
                                <w:bCs/>
                                <w:u w:val="single"/>
                              </w:rPr>
                              <w:t>Issue 2-1-1: Whether to introduce additional RRM requirements of SRS antenna port switching for cross-slot SRS</w:t>
                            </w:r>
                          </w:p>
                          <w:p w14:paraId="63ABE65D" w14:textId="77777777" w:rsidR="007C0AA9" w:rsidRPr="007C0AA9" w:rsidRDefault="007C0AA9" w:rsidP="007C0AA9">
                            <w:pPr>
                              <w:spacing w:after="0"/>
                            </w:pPr>
                            <w:r w:rsidRPr="007C0AA9">
                              <w:t xml:space="preserve">&lt; </w:t>
                            </w:r>
                            <w:r w:rsidRPr="007C0AA9">
                              <w:rPr>
                                <w:b/>
                                <w:bCs/>
                              </w:rPr>
                              <w:t>Way forward</w:t>
                            </w:r>
                            <w:r w:rsidRPr="007C0AA9">
                              <w:t xml:space="preserve"> &gt; FFS the following options:</w:t>
                            </w:r>
                          </w:p>
                          <w:p w14:paraId="54B16AF4" w14:textId="77777777" w:rsidR="007C0AA9" w:rsidRPr="007C0AA9" w:rsidRDefault="007C0AA9" w:rsidP="00CE708C">
                            <w:pPr>
                              <w:numPr>
                                <w:ilvl w:val="0"/>
                                <w:numId w:val="9"/>
                              </w:numPr>
                              <w:spacing w:after="0"/>
                            </w:pPr>
                            <w:r w:rsidRPr="007C0AA9">
                              <w:t>Option 1 (QC, Huawei, Ericsson): No RRM impact.</w:t>
                            </w:r>
                          </w:p>
                          <w:p w14:paraId="3561056F" w14:textId="77777777" w:rsidR="007C0AA9" w:rsidRPr="007C0AA9" w:rsidRDefault="007C0AA9" w:rsidP="00CE708C">
                            <w:pPr>
                              <w:numPr>
                                <w:ilvl w:val="0"/>
                                <w:numId w:val="9"/>
                              </w:numPr>
                              <w:spacing w:after="0"/>
                            </w:pPr>
                            <w:r w:rsidRPr="007C0AA9">
                              <w:t>Option 2 (MTK, LG): Wait for further progress in RAN1.</w:t>
                            </w:r>
                          </w:p>
                          <w:p w14:paraId="661A314A" w14:textId="77777777" w:rsidR="007C0AA9" w:rsidRPr="007C0AA9" w:rsidRDefault="007C0AA9" w:rsidP="00CE708C">
                            <w:pPr>
                              <w:numPr>
                                <w:ilvl w:val="1"/>
                                <w:numId w:val="9"/>
                              </w:numPr>
                              <w:spacing w:after="0"/>
                            </w:pPr>
                            <w:r w:rsidRPr="007C0AA9">
                              <w:t>MTK: wait for RAN1 conclusions and check whether the legacy interruption requirements are still applicable.</w:t>
                            </w:r>
                          </w:p>
                          <w:p w14:paraId="15E1C60B" w14:textId="77777777" w:rsidR="007C0AA9" w:rsidRPr="007C0AA9" w:rsidRDefault="007C0AA9" w:rsidP="00CE708C">
                            <w:pPr>
                              <w:numPr>
                                <w:ilvl w:val="1"/>
                                <w:numId w:val="9"/>
                              </w:numPr>
                              <w:spacing w:after="0"/>
                            </w:pPr>
                            <w:r w:rsidRPr="007C0AA9">
                              <w:t>LG: Regarding cross-slot SRS, RAN4 to postpone the discussion until further progress in RAN1</w:t>
                            </w:r>
                          </w:p>
                          <w:p w14:paraId="11774587" w14:textId="77777777" w:rsidR="007C0AA9" w:rsidRPr="007C0AA9" w:rsidRDefault="007C0AA9" w:rsidP="00CE708C">
                            <w:pPr>
                              <w:numPr>
                                <w:ilvl w:val="0"/>
                                <w:numId w:val="9"/>
                              </w:numPr>
                              <w:spacing w:after="0"/>
                            </w:pPr>
                            <w:r w:rsidRPr="007C0AA9">
                              <w:t>Option 3 (vivo):</w:t>
                            </w:r>
                          </w:p>
                          <w:p w14:paraId="27B301FE" w14:textId="77777777" w:rsidR="007C0AA9" w:rsidRPr="007C0AA9" w:rsidRDefault="007C0AA9" w:rsidP="00CE708C">
                            <w:pPr>
                              <w:numPr>
                                <w:ilvl w:val="1"/>
                                <w:numId w:val="9"/>
                              </w:numPr>
                              <w:spacing w:after="0"/>
                            </w:pPr>
                            <w:r w:rsidRPr="007C0AA9">
                              <w:t>RAN4 to define SRS AS requirements for the case for cross-slot SRS resource.</w:t>
                            </w:r>
                          </w:p>
                          <w:p w14:paraId="19603EB9" w14:textId="77777777" w:rsidR="007C0AA9" w:rsidRPr="007C0AA9" w:rsidRDefault="007C0AA9" w:rsidP="00CE708C">
                            <w:pPr>
                              <w:numPr>
                                <w:ilvl w:val="1"/>
                                <w:numId w:val="9"/>
                              </w:numPr>
                              <w:spacing w:after="0"/>
                            </w:pPr>
                            <w:r w:rsidRPr="007C0AA9">
                              <w:t>RAN4 start from Scenario 1 as agreed in RAN1, and whether to consider other scenarios depends on further conclusion in RAN1.</w:t>
                            </w:r>
                          </w:p>
                          <w:p w14:paraId="1C5303B2" w14:textId="77777777" w:rsidR="007C0AA9" w:rsidRPr="007C0AA9" w:rsidRDefault="007C0AA9" w:rsidP="00CE708C">
                            <w:pPr>
                              <w:numPr>
                                <w:ilvl w:val="0"/>
                                <w:numId w:val="9"/>
                              </w:numPr>
                              <w:spacing w:after="0"/>
                            </w:pPr>
                            <w:r w:rsidRPr="007C0AA9">
                              <w:t>Option 4 (Samsung)</w:t>
                            </w:r>
                          </w:p>
                          <w:p w14:paraId="37C177E4" w14:textId="77777777" w:rsidR="007C0AA9" w:rsidRPr="007C0AA9" w:rsidRDefault="007C0AA9" w:rsidP="00CE708C">
                            <w:pPr>
                              <w:numPr>
                                <w:ilvl w:val="1"/>
                                <w:numId w:val="9"/>
                              </w:numPr>
                              <w:spacing w:after="0"/>
                            </w:pPr>
                            <w:r w:rsidRPr="007C0AA9">
                              <w:t>FFS on whether to extend the applicability of SRS antenna port switching requirements to the case of SRS resource(s) not only in last 6 symbols of a slot.</w:t>
                            </w:r>
                          </w:p>
                          <w:p w14:paraId="40654A70" w14:textId="2B95BFD5" w:rsidR="00E44A88" w:rsidRDefault="00E44A88" w:rsidP="007C0AA9">
                            <w:pPr>
                              <w:spacing w:after="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E137342" id="_x0000_t202" coordsize="21600,21600" o:spt="202" path="m,l,21600r21600,l21600,xe">
                <v:stroke joinstyle="miter"/>
                <v:path gradientshapeok="t" o:connecttype="rect"/>
              </v:shapetype>
              <v:shape id="Text Box 2" o:spid="_x0000_s1026" type="#_x0000_t202" style="position:absolute;left:0;text-align:left;margin-left:407.8pt;margin-top:18.2pt;width:459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6VsEQIAACAEAAAOAAAAZHJzL2Uyb0RvYy54bWysk82O0zAQx+9IvIPlO01a2qWNmq6WLkVI&#10;y4e08AATx2ksHI+x3SbL0zN2ut1qgQvCB8v2jP+e+c14fT10mh2l8wpNyaeTnDNpBNbK7Ev+7evu&#10;1ZIzH8DUoNHIkj9Iz683L1+se1vIGbaoa+kYiRhf9LbkbQi2yDIvWtmBn6CVhowNug4Cbd0+qx30&#10;pN7pbJbnV1mPrrYOhfSeTm9HI98k/aaRInxuGi8D0yWn2EKaXZqrOGebNRR7B7ZV4hQG/EMUHShD&#10;j56lbiEAOzj1m1SnhEOPTZgI7DJsGiVkyoGymebPsrlvwcqUC8Hx9ozJ/z9Z8el4b784Foa3OFAB&#10;UxLe3qH47pnBbQtmL2+cw76VUNPD04gs660vTlcjal/4KFL1H7GmIsMhYBIaGtdFKpQnI3UqwMMZ&#10;uhwCE3S4WM5Wr3MyCbJN5/n8apbKkkHxeN06H95L7FhclNxRVZM8HO98iOFA8egSX/OoVb1TWqeN&#10;21db7dgRqAN2aaQMnrlpw/qSrxazxUjgrxJ5Gn+S6FSgVtaqK/ny7ARF5PbO1KnRAig9rilkbU4g&#10;I7uRYhiqgRwj0ArrB0LqcGxZ+mK0aNH95Kyndi25/3EAJznTHwyVZTWdz2N/p8188YYYMndpqS4t&#10;YARJlTxwNi63If2JBMzeUPl2KoF9iuQUK7Vh4n36MrHPL/fJ6+ljb34BAAD//wMAUEsDBBQABgAI&#10;AAAAIQDFvtKW3QAAAAcBAAAPAAAAZHJzL2Rvd25yZXYueG1sTI/BbsIwEETvlfoP1lbqBRUHaAKk&#10;cVCLxKknUno38TaJGq9T20D4+25P9Lgzo5m3xWa0vTijD50jBbNpAgKpdqajRsHhY/e0AhGiJqN7&#10;R6jgigE25f1doXPjLrTHcxUbwSUUcq2gjXHIpQx1i1aHqRuQ2Pty3urIp2+k8frC5baX8yTJpNUd&#10;8UKrB9y2WH9XJ6sg+6kWk/dPM6H9dffma5ua7SFV6vFhfH0BEXGMtzD84TM6lMx0dCcyQfQK+JGo&#10;YJE9g2B3PVuxcFQwT5cZyLKQ//nLXwAAAP//AwBQSwECLQAUAAYACAAAACEAtoM4kv4AAADhAQAA&#10;EwAAAAAAAAAAAAAAAAAAAAAAW0NvbnRlbnRfVHlwZXNdLnhtbFBLAQItABQABgAIAAAAIQA4/SH/&#10;1gAAAJQBAAALAAAAAAAAAAAAAAAAAC8BAABfcmVscy8ucmVsc1BLAQItABQABgAIAAAAIQCkP6Vs&#10;EQIAACAEAAAOAAAAAAAAAAAAAAAAAC4CAABkcnMvZTJvRG9jLnhtbFBLAQItABQABgAIAAAAIQDF&#10;vtKW3QAAAAcBAAAPAAAAAAAAAAAAAAAAAGsEAABkcnMvZG93bnJldi54bWxQSwUGAAAAAAQABADz&#10;AAAAdQUAAAAA&#10;">
                <v:textbox style="mso-fit-shape-to-text:t">
                  <w:txbxContent>
                    <w:p w14:paraId="2AED10D8" w14:textId="77777777" w:rsidR="007C0AA9" w:rsidRPr="007C0AA9" w:rsidRDefault="007C0AA9" w:rsidP="007C0AA9">
                      <w:r w:rsidRPr="007C0AA9">
                        <w:rPr>
                          <w:b/>
                          <w:bCs/>
                          <w:u w:val="single"/>
                        </w:rPr>
                        <w:t>Issue 2-1-1: Whether to introduce additional RRM requirements of SRS antenna port switching for cross-slot SRS</w:t>
                      </w:r>
                    </w:p>
                    <w:p w14:paraId="63ABE65D" w14:textId="77777777" w:rsidR="007C0AA9" w:rsidRPr="007C0AA9" w:rsidRDefault="007C0AA9" w:rsidP="007C0AA9">
                      <w:pPr>
                        <w:spacing w:after="0"/>
                      </w:pPr>
                      <w:r w:rsidRPr="007C0AA9">
                        <w:t xml:space="preserve">&lt; </w:t>
                      </w:r>
                      <w:r w:rsidRPr="007C0AA9">
                        <w:rPr>
                          <w:b/>
                          <w:bCs/>
                        </w:rPr>
                        <w:t>Way forward</w:t>
                      </w:r>
                      <w:r w:rsidRPr="007C0AA9">
                        <w:t xml:space="preserve"> &gt; FFS the following options:</w:t>
                      </w:r>
                    </w:p>
                    <w:p w14:paraId="54B16AF4" w14:textId="77777777" w:rsidR="007C0AA9" w:rsidRPr="007C0AA9" w:rsidRDefault="007C0AA9" w:rsidP="00CE708C">
                      <w:pPr>
                        <w:numPr>
                          <w:ilvl w:val="0"/>
                          <w:numId w:val="9"/>
                        </w:numPr>
                        <w:spacing w:after="0"/>
                      </w:pPr>
                      <w:r w:rsidRPr="007C0AA9">
                        <w:t>Option 1 (QC, Huawei, Ericsson): No RRM impact.</w:t>
                      </w:r>
                    </w:p>
                    <w:p w14:paraId="3561056F" w14:textId="77777777" w:rsidR="007C0AA9" w:rsidRPr="007C0AA9" w:rsidRDefault="007C0AA9" w:rsidP="00CE708C">
                      <w:pPr>
                        <w:numPr>
                          <w:ilvl w:val="0"/>
                          <w:numId w:val="9"/>
                        </w:numPr>
                        <w:spacing w:after="0"/>
                      </w:pPr>
                      <w:r w:rsidRPr="007C0AA9">
                        <w:t>Option 2 (MTK, LG): Wait for further progress in RAN1.</w:t>
                      </w:r>
                    </w:p>
                    <w:p w14:paraId="661A314A" w14:textId="77777777" w:rsidR="007C0AA9" w:rsidRPr="007C0AA9" w:rsidRDefault="007C0AA9" w:rsidP="00CE708C">
                      <w:pPr>
                        <w:numPr>
                          <w:ilvl w:val="1"/>
                          <w:numId w:val="9"/>
                        </w:numPr>
                        <w:spacing w:after="0"/>
                      </w:pPr>
                      <w:r w:rsidRPr="007C0AA9">
                        <w:t>MTK: wait for RAN1 conclusions and check whether the legacy interruption requirements are still applicable.</w:t>
                      </w:r>
                    </w:p>
                    <w:p w14:paraId="15E1C60B" w14:textId="77777777" w:rsidR="007C0AA9" w:rsidRPr="007C0AA9" w:rsidRDefault="007C0AA9" w:rsidP="00CE708C">
                      <w:pPr>
                        <w:numPr>
                          <w:ilvl w:val="1"/>
                          <w:numId w:val="9"/>
                        </w:numPr>
                        <w:spacing w:after="0"/>
                      </w:pPr>
                      <w:r w:rsidRPr="007C0AA9">
                        <w:t>LG: Regarding cross-slot SRS, RAN4 to postpone the discussion until further progress in RAN1</w:t>
                      </w:r>
                    </w:p>
                    <w:p w14:paraId="11774587" w14:textId="77777777" w:rsidR="007C0AA9" w:rsidRPr="007C0AA9" w:rsidRDefault="007C0AA9" w:rsidP="00CE708C">
                      <w:pPr>
                        <w:numPr>
                          <w:ilvl w:val="0"/>
                          <w:numId w:val="9"/>
                        </w:numPr>
                        <w:spacing w:after="0"/>
                      </w:pPr>
                      <w:r w:rsidRPr="007C0AA9">
                        <w:t>Option 3 (vivo):</w:t>
                      </w:r>
                    </w:p>
                    <w:p w14:paraId="27B301FE" w14:textId="77777777" w:rsidR="007C0AA9" w:rsidRPr="007C0AA9" w:rsidRDefault="007C0AA9" w:rsidP="00CE708C">
                      <w:pPr>
                        <w:numPr>
                          <w:ilvl w:val="1"/>
                          <w:numId w:val="9"/>
                        </w:numPr>
                        <w:spacing w:after="0"/>
                      </w:pPr>
                      <w:r w:rsidRPr="007C0AA9">
                        <w:t>RAN4 to define SRS AS requirements for the case for cross-slot SRS resource.</w:t>
                      </w:r>
                    </w:p>
                    <w:p w14:paraId="19603EB9" w14:textId="77777777" w:rsidR="007C0AA9" w:rsidRPr="007C0AA9" w:rsidRDefault="007C0AA9" w:rsidP="00CE708C">
                      <w:pPr>
                        <w:numPr>
                          <w:ilvl w:val="1"/>
                          <w:numId w:val="9"/>
                        </w:numPr>
                        <w:spacing w:after="0"/>
                      </w:pPr>
                      <w:r w:rsidRPr="007C0AA9">
                        <w:t>RAN4 start from Scenario 1 as agreed in RAN1, and whether to consider other scenarios depends on further conclusion in RAN1.</w:t>
                      </w:r>
                    </w:p>
                    <w:p w14:paraId="1C5303B2" w14:textId="77777777" w:rsidR="007C0AA9" w:rsidRPr="007C0AA9" w:rsidRDefault="007C0AA9" w:rsidP="00CE708C">
                      <w:pPr>
                        <w:numPr>
                          <w:ilvl w:val="0"/>
                          <w:numId w:val="9"/>
                        </w:numPr>
                        <w:spacing w:after="0"/>
                      </w:pPr>
                      <w:r w:rsidRPr="007C0AA9">
                        <w:t>Option 4 (Samsung)</w:t>
                      </w:r>
                    </w:p>
                    <w:p w14:paraId="37C177E4" w14:textId="77777777" w:rsidR="007C0AA9" w:rsidRPr="007C0AA9" w:rsidRDefault="007C0AA9" w:rsidP="00CE708C">
                      <w:pPr>
                        <w:numPr>
                          <w:ilvl w:val="1"/>
                          <w:numId w:val="9"/>
                        </w:numPr>
                        <w:spacing w:after="0"/>
                      </w:pPr>
                      <w:r w:rsidRPr="007C0AA9">
                        <w:t>FFS on whether to extend the applicability of SRS antenna port switching requirements to the case of SRS resource(s) not only in last 6 symbols of a slot.</w:t>
                      </w:r>
                    </w:p>
                    <w:p w14:paraId="40654A70" w14:textId="2B95BFD5" w:rsidR="00E44A88" w:rsidRDefault="00E44A88" w:rsidP="007C0AA9">
                      <w:pPr>
                        <w:spacing w:after="0"/>
                      </w:pPr>
                    </w:p>
                  </w:txbxContent>
                </v:textbox>
                <w10:wrap type="square" anchorx="margin"/>
              </v:shape>
            </w:pict>
          </mc:Fallback>
        </mc:AlternateContent>
      </w:r>
      <w:r>
        <w:t>The</w:t>
      </w:r>
      <w:r w:rsidR="00DB225B">
        <w:t xml:space="preserve"> following issues with respect to the cross-slot SRS were discussed in RAN4#116bis</w:t>
      </w:r>
    </w:p>
    <w:p w14:paraId="4EB613C1" w14:textId="237105E4" w:rsidR="00DB225B" w:rsidRDefault="00DB225B" w:rsidP="006842EB">
      <w:pPr>
        <w:ind w:left="360"/>
      </w:pPr>
      <w:r>
        <w:t xml:space="preserve">On the topic </w:t>
      </w:r>
      <w:r w:rsidR="004211F5">
        <w:t>of SRS antenna port switching,</w:t>
      </w:r>
      <w:r w:rsidR="00147C03">
        <w:t xml:space="preserve"> </w:t>
      </w:r>
      <w:r w:rsidR="005F606D">
        <w:t xml:space="preserve">as it was pointed out by some companies in the last meeting, </w:t>
      </w:r>
      <w:r w:rsidR="00147C03">
        <w:t>the current requirement</w:t>
      </w:r>
      <w:r w:rsidR="00B8009C">
        <w:t xml:space="preserve">s are applicable only if the SRS resource(s) are </w:t>
      </w:r>
      <w:r w:rsidR="00DD600C">
        <w:t xml:space="preserve">configured within the last 6 symbols of the slot. </w:t>
      </w:r>
      <w:r w:rsidR="00D81AFD">
        <w:t xml:space="preserve">Since the </w:t>
      </w:r>
      <w:r w:rsidR="00CC1F0B">
        <w:t xml:space="preserve">Rel-20 </w:t>
      </w:r>
      <w:r w:rsidR="003E4A42">
        <w:t xml:space="preserve">MIMO </w:t>
      </w:r>
      <w:r w:rsidR="000C798B">
        <w:t xml:space="preserve">phase -6 </w:t>
      </w:r>
      <w:r w:rsidR="00CC1F0B">
        <w:t xml:space="preserve">introduces the possibility of a </w:t>
      </w:r>
      <w:proofErr w:type="gramStart"/>
      <w:r w:rsidR="00CC1F0B">
        <w:t>cross slot</w:t>
      </w:r>
      <w:proofErr w:type="gramEnd"/>
      <w:r w:rsidR="00CC1F0B">
        <w:t xml:space="preserve"> SRS between a special slot and an adjacent uplink slot </w:t>
      </w:r>
      <w:r w:rsidR="003B12C1">
        <w:t xml:space="preserve">within a single </w:t>
      </w:r>
      <w:r w:rsidR="001066E9">
        <w:t xml:space="preserve">SRS </w:t>
      </w:r>
      <w:r w:rsidR="003B12C1">
        <w:t xml:space="preserve">resource set, the </w:t>
      </w:r>
      <w:r w:rsidR="00A30730">
        <w:t xml:space="preserve">applicability of </w:t>
      </w:r>
      <w:r w:rsidR="003B12C1">
        <w:t xml:space="preserve">SRS antenna port switching </w:t>
      </w:r>
      <w:r w:rsidR="00A30730">
        <w:t xml:space="preserve">requirements </w:t>
      </w:r>
      <w:r w:rsidR="003B12C1">
        <w:t xml:space="preserve">should be </w:t>
      </w:r>
      <w:r w:rsidR="001066E9">
        <w:t>extended to cover this scenario as well.</w:t>
      </w:r>
    </w:p>
    <w:p w14:paraId="26C36D6D" w14:textId="175A7622" w:rsidR="00A30730" w:rsidRDefault="006842EB" w:rsidP="006842EB">
      <w:pPr>
        <w:pStyle w:val="RAN4observation0"/>
      </w:pPr>
      <w:bookmarkStart w:id="2" w:name="_Toc213419024"/>
      <w:r>
        <w:t xml:space="preserve">Existing </w:t>
      </w:r>
      <w:r w:rsidR="007319F0">
        <w:t>SRS antenna port switching requirements are applicable if the SRS resource(s) are configured within the last 6 symbols of the slot.</w:t>
      </w:r>
      <w:bookmarkEnd w:id="2"/>
    </w:p>
    <w:p w14:paraId="3F4B8BC8" w14:textId="458F6347" w:rsidR="007319F0" w:rsidRDefault="007319F0" w:rsidP="007319F0">
      <w:pPr>
        <w:pStyle w:val="RAN4proposal"/>
      </w:pPr>
      <w:bookmarkStart w:id="3" w:name="_Toc213419025"/>
      <w:r>
        <w:t xml:space="preserve">RAN4 </w:t>
      </w:r>
      <w:r w:rsidR="00BD3D1C">
        <w:t xml:space="preserve">should </w:t>
      </w:r>
      <w:r w:rsidR="005F6007">
        <w:t xml:space="preserve">extend the applicability of SRS antenna port switching </w:t>
      </w:r>
      <w:r w:rsidR="00753DBA">
        <w:t xml:space="preserve">requirements to the </w:t>
      </w:r>
      <w:proofErr w:type="gramStart"/>
      <w:r w:rsidR="00753DBA">
        <w:t>cross slot</w:t>
      </w:r>
      <w:proofErr w:type="gramEnd"/>
      <w:r w:rsidR="00753DBA">
        <w:t xml:space="preserve"> SRS scenario.</w:t>
      </w:r>
      <w:bookmarkEnd w:id="3"/>
    </w:p>
    <w:p w14:paraId="25A98D97" w14:textId="661D4BAB" w:rsidR="002B6CD5" w:rsidRDefault="002B6CD5" w:rsidP="00753DBA">
      <w:pPr>
        <w:pStyle w:val="RAN4proposal"/>
      </w:pPr>
      <w:bookmarkStart w:id="4" w:name="_Toc213419026"/>
      <w:r>
        <w:t xml:space="preserve">RAN4 to wait for further progress in RAN1 before </w:t>
      </w:r>
      <w:r w:rsidR="003D1124">
        <w:t>concluding about any further</w:t>
      </w:r>
      <w:r w:rsidR="00F53F65">
        <w:t xml:space="preserve"> impact on </w:t>
      </w:r>
      <w:r>
        <w:t>legacy SRS antenna port switching requirements.</w:t>
      </w:r>
      <w:bookmarkEnd w:id="4"/>
    </w:p>
    <w:bookmarkStart w:id="5" w:name="_Toc213077806"/>
    <w:bookmarkStart w:id="6" w:name="_Toc213398568"/>
    <w:bookmarkStart w:id="7" w:name="_Toc213419027"/>
    <w:p w14:paraId="44604E1D" w14:textId="0376D30B" w:rsidR="00753DBA" w:rsidRPr="00753DBA" w:rsidRDefault="00CE708C" w:rsidP="002B6CD5">
      <w:pPr>
        <w:pStyle w:val="RAN4proposal"/>
        <w:numPr>
          <w:ilvl w:val="0"/>
          <w:numId w:val="0"/>
        </w:numPr>
        <w:ind w:left="720"/>
      </w:pPr>
      <w:r>
        <w:rPr>
          <w:noProof/>
        </w:rPr>
        <w:lastRenderedPageBreak/>
        <mc:AlternateContent>
          <mc:Choice Requires="wps">
            <w:drawing>
              <wp:anchor distT="45720" distB="45720" distL="114300" distR="114300" simplePos="0" relativeHeight="251658245" behindDoc="0" locked="0" layoutInCell="1" allowOverlap="1" wp14:anchorId="4313AD34" wp14:editId="6EC7517D">
                <wp:simplePos x="0" y="0"/>
                <wp:positionH relativeFrom="column">
                  <wp:posOffset>254000</wp:posOffset>
                </wp:positionH>
                <wp:positionV relativeFrom="paragraph">
                  <wp:posOffset>5080</wp:posOffset>
                </wp:positionV>
                <wp:extent cx="5835650" cy="1404620"/>
                <wp:effectExtent l="0" t="0" r="12700" b="16510"/>
                <wp:wrapSquare wrapText="bothSides"/>
                <wp:docPr id="13857405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5650" cy="1404620"/>
                        </a:xfrm>
                        <a:prstGeom prst="rect">
                          <a:avLst/>
                        </a:prstGeom>
                        <a:solidFill>
                          <a:srgbClr val="FFFFFF"/>
                        </a:solidFill>
                        <a:ln w="9525">
                          <a:solidFill>
                            <a:srgbClr val="000000"/>
                          </a:solidFill>
                          <a:miter lim="800000"/>
                          <a:headEnd/>
                          <a:tailEnd/>
                        </a:ln>
                      </wps:spPr>
                      <wps:txbx>
                        <w:txbxContent>
                          <w:p w14:paraId="62932961" w14:textId="1E218A3D" w:rsidR="00CE708C" w:rsidRPr="00944DE0" w:rsidRDefault="00CE708C" w:rsidP="00CE708C">
                            <w:pPr>
                              <w:spacing w:after="0"/>
                              <w:rPr>
                                <w:b/>
                                <w:bCs/>
                                <w:u w:val="single"/>
                              </w:rPr>
                            </w:pPr>
                            <w:r w:rsidRPr="00944DE0">
                              <w:rPr>
                                <w:b/>
                                <w:bCs/>
                                <w:u w:val="single"/>
                              </w:rPr>
                              <w:t>Issue 2-1-2: Whether to introduce additional RRM requirements of SRS carrier switching for cross-slot SRS</w:t>
                            </w:r>
                          </w:p>
                          <w:p w14:paraId="42A74A7A" w14:textId="77777777" w:rsidR="00CE708C" w:rsidRPr="00944DE0" w:rsidRDefault="00CE708C" w:rsidP="00CE708C">
                            <w:pPr>
                              <w:spacing w:after="0"/>
                            </w:pPr>
                            <w:r w:rsidRPr="00944DE0">
                              <w:t>&lt; Way forward &gt; FFS the following options:</w:t>
                            </w:r>
                          </w:p>
                          <w:p w14:paraId="26E0F4CD" w14:textId="77777777" w:rsidR="00CE708C" w:rsidRPr="00944DE0" w:rsidRDefault="00CE708C" w:rsidP="00CE708C">
                            <w:pPr>
                              <w:numPr>
                                <w:ilvl w:val="0"/>
                                <w:numId w:val="10"/>
                              </w:numPr>
                              <w:spacing w:after="0"/>
                            </w:pPr>
                            <w:r w:rsidRPr="00944DE0">
                              <w:t xml:space="preserve">Option 1 (QC, MTK, LG): </w:t>
                            </w:r>
                          </w:p>
                          <w:p w14:paraId="1F1C2515" w14:textId="77777777" w:rsidR="00CE708C" w:rsidRPr="00944DE0" w:rsidRDefault="00CE708C" w:rsidP="00CE708C">
                            <w:pPr>
                              <w:numPr>
                                <w:ilvl w:val="1"/>
                                <w:numId w:val="10"/>
                              </w:numPr>
                              <w:spacing w:after="0"/>
                            </w:pPr>
                            <w:r w:rsidRPr="00944DE0">
                              <w:t>RAN4 should wait for further RAN1 progress before RRM requirements for cross-slot SRS are discussed.</w:t>
                            </w:r>
                          </w:p>
                          <w:p w14:paraId="15C74A7B" w14:textId="77777777" w:rsidR="00CE708C" w:rsidRPr="00944DE0" w:rsidRDefault="00CE708C" w:rsidP="00CE708C">
                            <w:pPr>
                              <w:numPr>
                                <w:ilvl w:val="0"/>
                                <w:numId w:val="10"/>
                              </w:numPr>
                              <w:spacing w:after="0"/>
                            </w:pPr>
                            <w:r w:rsidRPr="00944DE0">
                              <w:t>Option 2 (Huawei):</w:t>
                            </w:r>
                          </w:p>
                          <w:p w14:paraId="19811ED6" w14:textId="77777777" w:rsidR="00CE708C" w:rsidRPr="00944DE0" w:rsidRDefault="00CE708C" w:rsidP="00CE708C">
                            <w:pPr>
                              <w:numPr>
                                <w:ilvl w:val="1"/>
                                <w:numId w:val="10"/>
                              </w:numPr>
                              <w:spacing w:after="0"/>
                            </w:pPr>
                            <w:r w:rsidRPr="00944DE0">
                              <w:t>No RRM impact.</w:t>
                            </w:r>
                          </w:p>
                          <w:p w14:paraId="0988BC88" w14:textId="77777777" w:rsidR="00CE708C" w:rsidRPr="00944DE0" w:rsidRDefault="00CE708C" w:rsidP="00CE708C">
                            <w:pPr>
                              <w:numPr>
                                <w:ilvl w:val="0"/>
                                <w:numId w:val="10"/>
                              </w:numPr>
                              <w:spacing w:after="0"/>
                            </w:pPr>
                            <w:r w:rsidRPr="00944DE0">
                              <w:t>Option 3 (vivo):</w:t>
                            </w:r>
                          </w:p>
                          <w:p w14:paraId="5DB55724" w14:textId="77777777" w:rsidR="00CE708C" w:rsidRPr="00944DE0" w:rsidRDefault="00CE708C" w:rsidP="00CE708C">
                            <w:pPr>
                              <w:numPr>
                                <w:ilvl w:val="1"/>
                                <w:numId w:val="10"/>
                              </w:numPr>
                              <w:spacing w:after="0"/>
                            </w:pPr>
                            <w:r w:rsidRPr="00944DE0">
                              <w:t>RAN4 to define SRS AS requirements for the case for cross-slot SRS resource.</w:t>
                            </w:r>
                          </w:p>
                          <w:p w14:paraId="10DCE097" w14:textId="77777777" w:rsidR="00CE708C" w:rsidRPr="00944DE0" w:rsidRDefault="00CE708C" w:rsidP="00CE708C">
                            <w:pPr>
                              <w:numPr>
                                <w:ilvl w:val="1"/>
                                <w:numId w:val="10"/>
                              </w:numPr>
                              <w:spacing w:after="0"/>
                            </w:pPr>
                            <w:r w:rsidRPr="00944DE0">
                              <w:t>RAN4 start from Scenario 1 as agreed in RAN1, and whether to consider other scenarios depends on further conclusion in RAN1.</w:t>
                            </w:r>
                          </w:p>
                          <w:p w14:paraId="0D91478F" w14:textId="491AA465" w:rsidR="00CE708C" w:rsidRDefault="00CE708C"/>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313AD34" id="_x0000_s1027" type="#_x0000_t202" style="position:absolute;left:0;text-align:left;margin-left:20pt;margin-top:.4pt;width:459.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GQvEwIAACcEAAAOAAAAZHJzL2Uyb0RvYy54bWysk82O2yAQx++V+g6Ie2MnjdOsFWe1zTZV&#10;pe2HtO0DYMAxKmYokNjbp++Avdlo216qckAMA39mfjNsrodOk5N0XoGp6HyWUyINB6HMoaLfvu5f&#10;rSnxgRnBNBhZ0Qfp6fX25YtNb0u5gBa0kI6giPFlbyvahmDLLPO8lR3zM7DSoLMB17GApjtkwrEe&#10;1TudLfJ8lfXghHXApfe4ezs66TbpN43k4XPTeBmIrijGFtLs0lzHOdtuWHlwzLaKT2Gwf4iiY8rg&#10;o2epWxYYOTr1m1SnuAMPTZhx6DJoGsVlygGzmefPsrlvmZUpF4Tj7RmT/3+y/NPp3n5xJAxvYcAC&#10;piS8vQP+3RMDu5aZg7xxDvpWMoEPzyOyrLe+nK5G1L70UaTuP4LAIrNjgCQ0NK6LVDBPgupYgIcz&#10;dDkEwnGzWL8uVgW6OPrmy3y5WqSyZKx8vG6dD+8ldCQuKuqwqkmene58iOGw8vFIfM2DVmKvtE6G&#10;O9Q77ciJYQfs00gZPDumDekrelUsipHAXyXyNP4k0amAraxVV9H1+RArI7d3RqRGC0zpcY0hazOB&#10;jOxGimGoB6LERDlyrUE8IFkHY+fiT8NFC+4nJT12bUX9jyNzkhL9wWB1rubLZWzzZCyLN4iSuEtP&#10;felhhqNURQMl43IX0tdI3OwNVnGvEt+nSKaQsRsT9unnxHa/tNOpp/+9/QUAAP//AwBQSwMEFAAG&#10;AAgAAAAhALvHRFLbAAAABwEAAA8AAABkcnMvZG93bnJldi54bWxMj8FOwzAQRO9I/IO1SFwqahNI&#10;1YY4FVTqiVNDubvxNomI18F22/TvWU5wHM1o5k25ntwgzhhi70nD41yBQGq87anVsP/YPixBxGTI&#10;msETarhihHV1e1OawvoL7fBcp1ZwCcXCaOhSGgspY9OhM3HuRyT2jj44k1iGVtpgLlzuBpkptZDO&#10;9MQLnRlx02HzVZ+chsV3/TR7/7Qz2l23b6Fxud3sc63v76bXFxAJp/QXhl98RoeKmQ7+RDaKQcOz&#10;4itJA/Ozu8pXLA8asixTIKtS/uevfgAAAP//AwBQSwECLQAUAAYACAAAACEAtoM4kv4AAADhAQAA&#10;EwAAAAAAAAAAAAAAAAAAAAAAW0NvbnRlbnRfVHlwZXNdLnhtbFBLAQItABQABgAIAAAAIQA4/SH/&#10;1gAAAJQBAAALAAAAAAAAAAAAAAAAAC8BAABfcmVscy8ucmVsc1BLAQItABQABgAIAAAAIQCIHGQv&#10;EwIAACcEAAAOAAAAAAAAAAAAAAAAAC4CAABkcnMvZTJvRG9jLnhtbFBLAQItABQABgAIAAAAIQC7&#10;x0RS2wAAAAcBAAAPAAAAAAAAAAAAAAAAAG0EAABkcnMvZG93bnJldi54bWxQSwUGAAAAAAQABADz&#10;AAAAdQUAAAAA&#10;">
                <v:textbox style="mso-fit-shape-to-text:t">
                  <w:txbxContent>
                    <w:p w14:paraId="62932961" w14:textId="1E218A3D" w:rsidR="00CE708C" w:rsidRPr="00944DE0" w:rsidRDefault="00CE708C" w:rsidP="00CE708C">
                      <w:pPr>
                        <w:spacing w:after="0"/>
                        <w:rPr>
                          <w:b/>
                          <w:bCs/>
                          <w:u w:val="single"/>
                        </w:rPr>
                      </w:pPr>
                      <w:r w:rsidRPr="00944DE0">
                        <w:rPr>
                          <w:b/>
                          <w:bCs/>
                          <w:u w:val="single"/>
                        </w:rPr>
                        <w:t>Issue 2-1-2: Whether to introduce additional RRM requirements of SRS carrier switching for cross-slot SRS</w:t>
                      </w:r>
                    </w:p>
                    <w:p w14:paraId="42A74A7A" w14:textId="77777777" w:rsidR="00CE708C" w:rsidRPr="00944DE0" w:rsidRDefault="00CE708C" w:rsidP="00CE708C">
                      <w:pPr>
                        <w:spacing w:after="0"/>
                      </w:pPr>
                      <w:r w:rsidRPr="00944DE0">
                        <w:t>&lt; Way forward &gt; FFS the following options:</w:t>
                      </w:r>
                    </w:p>
                    <w:p w14:paraId="26E0F4CD" w14:textId="77777777" w:rsidR="00CE708C" w:rsidRPr="00944DE0" w:rsidRDefault="00CE708C" w:rsidP="00CE708C">
                      <w:pPr>
                        <w:numPr>
                          <w:ilvl w:val="0"/>
                          <w:numId w:val="10"/>
                        </w:numPr>
                        <w:spacing w:after="0"/>
                      </w:pPr>
                      <w:r w:rsidRPr="00944DE0">
                        <w:t xml:space="preserve">Option 1 (QC, MTK, LG): </w:t>
                      </w:r>
                    </w:p>
                    <w:p w14:paraId="1F1C2515" w14:textId="77777777" w:rsidR="00CE708C" w:rsidRPr="00944DE0" w:rsidRDefault="00CE708C" w:rsidP="00CE708C">
                      <w:pPr>
                        <w:numPr>
                          <w:ilvl w:val="1"/>
                          <w:numId w:val="10"/>
                        </w:numPr>
                        <w:spacing w:after="0"/>
                      </w:pPr>
                      <w:r w:rsidRPr="00944DE0">
                        <w:t>RAN4 should wait for further RAN1 progress before RRM requirements for cross-slot SRS are discussed.</w:t>
                      </w:r>
                    </w:p>
                    <w:p w14:paraId="15C74A7B" w14:textId="77777777" w:rsidR="00CE708C" w:rsidRPr="00944DE0" w:rsidRDefault="00CE708C" w:rsidP="00CE708C">
                      <w:pPr>
                        <w:numPr>
                          <w:ilvl w:val="0"/>
                          <w:numId w:val="10"/>
                        </w:numPr>
                        <w:spacing w:after="0"/>
                      </w:pPr>
                      <w:r w:rsidRPr="00944DE0">
                        <w:t>Option 2 (Huawei):</w:t>
                      </w:r>
                    </w:p>
                    <w:p w14:paraId="19811ED6" w14:textId="77777777" w:rsidR="00CE708C" w:rsidRPr="00944DE0" w:rsidRDefault="00CE708C" w:rsidP="00CE708C">
                      <w:pPr>
                        <w:numPr>
                          <w:ilvl w:val="1"/>
                          <w:numId w:val="10"/>
                        </w:numPr>
                        <w:spacing w:after="0"/>
                      </w:pPr>
                      <w:r w:rsidRPr="00944DE0">
                        <w:t>No RRM impact.</w:t>
                      </w:r>
                    </w:p>
                    <w:p w14:paraId="0988BC88" w14:textId="77777777" w:rsidR="00CE708C" w:rsidRPr="00944DE0" w:rsidRDefault="00CE708C" w:rsidP="00CE708C">
                      <w:pPr>
                        <w:numPr>
                          <w:ilvl w:val="0"/>
                          <w:numId w:val="10"/>
                        </w:numPr>
                        <w:spacing w:after="0"/>
                      </w:pPr>
                      <w:r w:rsidRPr="00944DE0">
                        <w:t>Option 3 (vivo):</w:t>
                      </w:r>
                    </w:p>
                    <w:p w14:paraId="5DB55724" w14:textId="77777777" w:rsidR="00CE708C" w:rsidRPr="00944DE0" w:rsidRDefault="00CE708C" w:rsidP="00CE708C">
                      <w:pPr>
                        <w:numPr>
                          <w:ilvl w:val="1"/>
                          <w:numId w:val="10"/>
                        </w:numPr>
                        <w:spacing w:after="0"/>
                      </w:pPr>
                      <w:r w:rsidRPr="00944DE0">
                        <w:t>RAN4 to define SRS AS requirements for the case for cross-slot SRS resource.</w:t>
                      </w:r>
                    </w:p>
                    <w:p w14:paraId="10DCE097" w14:textId="77777777" w:rsidR="00CE708C" w:rsidRPr="00944DE0" w:rsidRDefault="00CE708C" w:rsidP="00CE708C">
                      <w:pPr>
                        <w:numPr>
                          <w:ilvl w:val="1"/>
                          <w:numId w:val="10"/>
                        </w:numPr>
                        <w:spacing w:after="0"/>
                      </w:pPr>
                      <w:r w:rsidRPr="00944DE0">
                        <w:t>RAN4 start from Scenario 1 as agreed in RAN1, and whether to consider other scenarios depends on further conclusion in RAN1.</w:t>
                      </w:r>
                    </w:p>
                    <w:p w14:paraId="0D91478F" w14:textId="491AA465" w:rsidR="00CE708C" w:rsidRDefault="00CE708C"/>
                  </w:txbxContent>
                </v:textbox>
                <w10:wrap type="square"/>
              </v:shape>
            </w:pict>
          </mc:Fallback>
        </mc:AlternateContent>
      </w:r>
      <w:bookmarkEnd w:id="5"/>
      <w:bookmarkEnd w:id="6"/>
      <w:bookmarkEnd w:id="7"/>
      <w:r w:rsidR="002B6CD5">
        <w:t xml:space="preserve"> </w:t>
      </w:r>
    </w:p>
    <w:p w14:paraId="4F9A4702" w14:textId="0A17C2D4" w:rsidR="001066E9" w:rsidRDefault="00452971" w:rsidP="00376547">
      <w:pPr>
        <w:ind w:left="360"/>
      </w:pPr>
      <w:r>
        <w:t>We believe that t</w:t>
      </w:r>
      <w:r w:rsidR="00E932D7">
        <w:t>he current RAN1 agreement</w:t>
      </w:r>
      <w:r>
        <w:t xml:space="preserve">s </w:t>
      </w:r>
      <w:r w:rsidR="00955AD5">
        <w:t xml:space="preserve">for cross-slot SRS </w:t>
      </w:r>
      <w:r>
        <w:t>do not necessi</w:t>
      </w:r>
      <w:r w:rsidR="008D7951">
        <w:t>t</w:t>
      </w:r>
      <w:r>
        <w:t xml:space="preserve">ate </w:t>
      </w:r>
      <w:r w:rsidR="008D7951">
        <w:t>introduction of additional RRM requirements for SRS based ca</w:t>
      </w:r>
      <w:r w:rsidR="00955AD5">
        <w:t xml:space="preserve">rrier switching. </w:t>
      </w:r>
      <w:r w:rsidR="00691DCB">
        <w:t>Hence, RAN4 should wait for further progress in RAN1 before discuss</w:t>
      </w:r>
      <w:r w:rsidR="00E17458">
        <w:t xml:space="preserve">ing </w:t>
      </w:r>
      <w:r w:rsidR="00C379B7">
        <w:t>the need for additional RRM requirements for SRS based carrier switching.</w:t>
      </w:r>
    </w:p>
    <w:p w14:paraId="2721271B" w14:textId="5A743407" w:rsidR="004915B8" w:rsidRDefault="004915B8" w:rsidP="004915B8">
      <w:pPr>
        <w:pStyle w:val="RAN4observation0"/>
      </w:pPr>
      <w:bookmarkStart w:id="8" w:name="_Toc213419028"/>
      <w:r>
        <w:t xml:space="preserve">Current RAN1 agreements do not require introduction of additional </w:t>
      </w:r>
      <w:r w:rsidR="009606E6">
        <w:t>RRM requirements for SRS based carrier switching.</w:t>
      </w:r>
      <w:bookmarkEnd w:id="8"/>
    </w:p>
    <w:p w14:paraId="66C4A084" w14:textId="19FCC2B2" w:rsidR="00546C27" w:rsidRPr="00546C27" w:rsidRDefault="004915B8" w:rsidP="006A5F7C">
      <w:pPr>
        <w:pStyle w:val="RAN4proposal"/>
      </w:pPr>
      <w:bookmarkStart w:id="9" w:name="_Toc213419029"/>
      <w:r>
        <w:t xml:space="preserve">RAN4 </w:t>
      </w:r>
      <w:r w:rsidR="009606E6">
        <w:t xml:space="preserve">to wait for further progress in RAN1 on cross-slot SRS before </w:t>
      </w:r>
      <w:r w:rsidR="00F53F65">
        <w:t xml:space="preserve">concluding about </w:t>
      </w:r>
      <w:r w:rsidR="00546C27">
        <w:t xml:space="preserve">RRM </w:t>
      </w:r>
      <w:r w:rsidR="00F53F65">
        <w:t>impact</w:t>
      </w:r>
      <w:r w:rsidR="00546C27">
        <w:t xml:space="preserve"> for SRS based carrier switching.</w:t>
      </w:r>
      <w:bookmarkEnd w:id="9"/>
    </w:p>
    <w:p w14:paraId="42CEC952" w14:textId="77777777" w:rsidR="00EE5067" w:rsidRPr="00EE5067" w:rsidRDefault="00EE5067" w:rsidP="00944DE0">
      <w:pPr>
        <w:ind w:left="360"/>
      </w:pPr>
    </w:p>
    <w:p w14:paraId="682005F9" w14:textId="11AF3F62" w:rsidR="00FC7CA1" w:rsidRPr="00E2238A" w:rsidRDefault="003332D3" w:rsidP="00FC7CA1">
      <w:pPr>
        <w:pStyle w:val="RAN4H1"/>
        <w:rPr>
          <w:sz w:val="32"/>
          <w:szCs w:val="18"/>
        </w:rPr>
      </w:pPr>
      <w:r>
        <w:rPr>
          <w:noProof/>
        </w:rPr>
        <mc:AlternateContent>
          <mc:Choice Requires="wps">
            <w:drawing>
              <wp:anchor distT="45720" distB="45720" distL="114300" distR="114300" simplePos="0" relativeHeight="251658242" behindDoc="0" locked="0" layoutInCell="1" allowOverlap="1" wp14:anchorId="5B12CA5E" wp14:editId="76A3D459">
                <wp:simplePos x="0" y="0"/>
                <wp:positionH relativeFrom="column">
                  <wp:posOffset>215900</wp:posOffset>
                </wp:positionH>
                <wp:positionV relativeFrom="paragraph">
                  <wp:posOffset>847725</wp:posOffset>
                </wp:positionV>
                <wp:extent cx="5822950" cy="2482850"/>
                <wp:effectExtent l="0" t="0" r="25400" b="12700"/>
                <wp:wrapSquare wrapText="bothSides"/>
                <wp:docPr id="367346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2950" cy="2482850"/>
                        </a:xfrm>
                        <a:prstGeom prst="rect">
                          <a:avLst/>
                        </a:prstGeom>
                        <a:solidFill>
                          <a:srgbClr val="FFFFFF"/>
                        </a:solidFill>
                        <a:ln w="9525">
                          <a:solidFill>
                            <a:srgbClr val="000000"/>
                          </a:solidFill>
                          <a:miter lim="800000"/>
                          <a:headEnd/>
                          <a:tailEnd/>
                        </a:ln>
                      </wps:spPr>
                      <wps:txbx>
                        <w:txbxContent>
                          <w:p w14:paraId="5363C3AB" w14:textId="4192246B" w:rsidR="00496B32" w:rsidRPr="00496B32" w:rsidRDefault="00496B32" w:rsidP="00496B32">
                            <w:r w:rsidRPr="00496B32">
                              <w:rPr>
                                <w:b/>
                                <w:bCs/>
                                <w:u w:val="single"/>
                              </w:rPr>
                              <w:t>Issue 3-1-1: Timeline of early SRS/CSI-RS/CSI triggering during transition from IDLE/INACTIVE to CONNECTED mode</w:t>
                            </w:r>
                          </w:p>
                          <w:p w14:paraId="35566A49" w14:textId="77777777" w:rsidR="00496B32" w:rsidRPr="00496B32" w:rsidRDefault="00496B32" w:rsidP="00496B32">
                            <w:r w:rsidRPr="00496B32">
                              <w:t xml:space="preserve">&lt; </w:t>
                            </w:r>
                            <w:r w:rsidRPr="00496B32">
                              <w:rPr>
                                <w:b/>
                                <w:bCs/>
                              </w:rPr>
                              <w:t>Way forward</w:t>
                            </w:r>
                            <w:r w:rsidRPr="00496B32">
                              <w:t xml:space="preserve"> &gt; FFS the following proposal:</w:t>
                            </w:r>
                          </w:p>
                          <w:p w14:paraId="4F385354" w14:textId="77777777" w:rsidR="00496B32" w:rsidRPr="00496B32" w:rsidRDefault="00496B32" w:rsidP="00CE708C">
                            <w:pPr>
                              <w:numPr>
                                <w:ilvl w:val="0"/>
                                <w:numId w:val="11"/>
                              </w:numPr>
                              <w:tabs>
                                <w:tab w:val="num" w:pos="720"/>
                              </w:tabs>
                            </w:pPr>
                            <w:r w:rsidRPr="00496B32">
                              <w:t xml:space="preserve">Proposal 1 (Ericsson): </w:t>
                            </w:r>
                          </w:p>
                          <w:p w14:paraId="3EE18B11" w14:textId="77777777" w:rsidR="00496B32" w:rsidRPr="00496B32" w:rsidRDefault="00496B32" w:rsidP="00CE708C">
                            <w:pPr>
                              <w:numPr>
                                <w:ilvl w:val="0"/>
                                <w:numId w:val="11"/>
                              </w:numPr>
                            </w:pPr>
                            <w:r w:rsidRPr="00496B32">
                              <w:t xml:space="preserve">RAN4 shall first confirm whether the UE can transmit or receive during the RRC setup delay. If the UE cannot, then RAN4 should clarify to RAN1 through LS that, as per the existing procedure, UE cannot transmit/receive from the </w:t>
                            </w:r>
                            <w:proofErr w:type="spellStart"/>
                            <w:r w:rsidRPr="00496B32">
                              <w:t>RRCSetup</w:t>
                            </w:r>
                            <w:proofErr w:type="spellEnd"/>
                            <w:r w:rsidRPr="00496B32">
                              <w:t xml:space="preserve"> reception until </w:t>
                            </w:r>
                            <w:proofErr w:type="spellStart"/>
                            <w:r w:rsidRPr="00496B32">
                              <w:t>RRCSetup</w:t>
                            </w:r>
                            <w:proofErr w:type="spellEnd"/>
                            <w:r w:rsidRPr="00496B32">
                              <w:t xml:space="preserve"> processing delay is complete. </w:t>
                            </w:r>
                            <w:proofErr w:type="spellStart"/>
                            <w:r w:rsidRPr="00496B32">
                              <w:t>RRCSetup</w:t>
                            </w:r>
                            <w:proofErr w:type="spellEnd"/>
                            <w:r w:rsidRPr="00496B32">
                              <w:t xml:space="preserve"> processing delay as per TS 38.331 is 10ms.</w:t>
                            </w:r>
                          </w:p>
                          <w:p w14:paraId="6DA0E4F0" w14:textId="77777777" w:rsidR="00496B32" w:rsidRPr="00496B32" w:rsidRDefault="00496B32" w:rsidP="00CE708C">
                            <w:pPr>
                              <w:numPr>
                                <w:ilvl w:val="0"/>
                                <w:numId w:val="11"/>
                              </w:numPr>
                            </w:pPr>
                            <w:r w:rsidRPr="00496B32">
                              <w:t xml:space="preserve">RAN4 shall first confirm whether the UE can transmit or receive during the RRC resume delay. If the UE cannot, then RAN4 should clarify to RAN1 that, as per the existing procedure, UE cannot transmit/receive from the </w:t>
                            </w:r>
                            <w:proofErr w:type="spellStart"/>
                            <w:r w:rsidRPr="00496B32">
                              <w:t>RRCResume</w:t>
                            </w:r>
                            <w:proofErr w:type="spellEnd"/>
                            <w:r w:rsidRPr="00496B32">
                              <w:t xml:space="preserve"> reception until </w:t>
                            </w:r>
                            <w:proofErr w:type="spellStart"/>
                            <w:r w:rsidRPr="00496B32">
                              <w:t>RRCResume</w:t>
                            </w:r>
                            <w:proofErr w:type="spellEnd"/>
                            <w:r w:rsidRPr="00496B32">
                              <w:t xml:space="preserve"> processing delay is complete. </w:t>
                            </w:r>
                            <w:proofErr w:type="spellStart"/>
                            <w:r w:rsidRPr="00496B32">
                              <w:t>RRCResume</w:t>
                            </w:r>
                            <w:proofErr w:type="spellEnd"/>
                            <w:r w:rsidRPr="00496B32">
                              <w:t xml:space="preserve"> processing delay as per TS 38.331 is 6 or 10ms based on different scenarios.</w:t>
                            </w:r>
                          </w:p>
                          <w:p w14:paraId="0664795F" w14:textId="0D599ABE" w:rsidR="00496B32" w:rsidRDefault="00496B3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12CA5E" id="_x0000_s1028" type="#_x0000_t202" style="position:absolute;left:0;text-align:left;margin-left:17pt;margin-top:66.75pt;width:458.5pt;height:195.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DsEgIAACcEAAAOAAAAZHJzL2Uyb0RvYy54bWysU92u0zAMvkfiHaLcs27VBlu17uiwwxDS&#10;4Uc68ABZmq4RaRycbO14epy0Z2f83SByEdmx89n+bK9v+tawk0KvwZZ8NplypqyESttDyb983r1Y&#10;cuaDsJUwYFXJz8rzm83zZ+vOFSqHBkylkBGI9UXnSt6E4Ios87JRrfATcMqSsQZsRSAVD1mFoiP0&#10;1mT5dPoy6wArhyCV9/R6Nxj5JuHXtZLhY117FZgpOeUW0o3p3sc726xFcUDhGi3HNMQ/ZNEKbSno&#10;BepOBMGOqH+DarVE8FCHiYQ2g7rWUqUaqJrZ9JdqHhrhVKqFyPHuQpP/f7Dyw+nBfUIW+tfQUwNT&#10;Ed7dg/zqmYVtI+xB3SJC1yhRUeBZpCzrnC/Gr5FqX/gIsu/eQ0VNFscACaivsY2sUJ2M0KkB5wvp&#10;qg9M0uNimeerBZkk2fL5Ml+SEmOI4vG7Qx/eKmhZFEqO1NUEL073Pgyujy4xmgejq502Jil42G8N&#10;spOgCdilM6L/5GYs60q+WuSLgYG/QkzT+RNEqwONstFtyZcXJ1FE3t7YKg1aENoMMlVn7Ehk5G5g&#10;MfT7numKeIgBIq97qM7ELMIwubRpJDSA3znraGpL7r8dBSrOzDtL3VnN5vM45kmZL17lpOC1ZX9t&#10;EVYSVMkDZ4O4DWk1Im8WbqmLtU78PmUypkzTmDo0bk4c92s9eT3t9+YHAAAA//8DAFBLAwQUAAYA&#10;CAAAACEAOHjZKuAAAAAKAQAADwAAAGRycy9kb3ducmV2LnhtbEyPwU7DMBBE70j8g7VIXBB12iSl&#10;DXEqhASiNygIrm6yTSLsdbDdNPw9ywmOOzuaeVNuJmvEiD70jhTMZwkIpNo1PbUK3l4frlcgQtTU&#10;aOMIFXxjgE11flbqonEnesFxF1vBIRQKraCLcSikDHWHVoeZG5D4d3De6sinb2Xj9YnDrZGLJFlK&#10;q3vihk4PeN9h/bk7WgWr7Gn8CNv0+b1eHsw6Xt2Mj19eqcuL6e4WRMQp/pnhF5/RoWKmvTtSE4RR&#10;kGY8JbKepjkINqzzOSt7Bfkiy0FWpfw/ofoBAAD//wMAUEsBAi0AFAAGAAgAAAAhALaDOJL+AAAA&#10;4QEAABMAAAAAAAAAAAAAAAAAAAAAAFtDb250ZW50X1R5cGVzXS54bWxQSwECLQAUAAYACAAAACEA&#10;OP0h/9YAAACUAQAACwAAAAAAAAAAAAAAAAAvAQAAX3JlbHMvLnJlbHNQSwECLQAUAAYACAAAACEA&#10;91fw7BICAAAnBAAADgAAAAAAAAAAAAAAAAAuAgAAZHJzL2Uyb0RvYy54bWxQSwECLQAUAAYACAAA&#10;ACEAOHjZKuAAAAAKAQAADwAAAAAAAAAAAAAAAABsBAAAZHJzL2Rvd25yZXYueG1sUEsFBgAAAAAE&#10;AAQA8wAAAHkFAAAAAA==&#10;">
                <v:textbox>
                  <w:txbxContent>
                    <w:p w14:paraId="5363C3AB" w14:textId="4192246B" w:rsidR="00496B32" w:rsidRPr="00496B32" w:rsidRDefault="00496B32" w:rsidP="00496B32">
                      <w:r w:rsidRPr="00496B32">
                        <w:rPr>
                          <w:b/>
                          <w:bCs/>
                          <w:u w:val="single"/>
                        </w:rPr>
                        <w:t>Issue 3-1-1: Timeline of early SRS/CSI-RS/CSI triggering during transition from IDLE/INACTIVE to CONNECTED mode</w:t>
                      </w:r>
                    </w:p>
                    <w:p w14:paraId="35566A49" w14:textId="77777777" w:rsidR="00496B32" w:rsidRPr="00496B32" w:rsidRDefault="00496B32" w:rsidP="00496B32">
                      <w:r w:rsidRPr="00496B32">
                        <w:t xml:space="preserve">&lt; </w:t>
                      </w:r>
                      <w:r w:rsidRPr="00496B32">
                        <w:rPr>
                          <w:b/>
                          <w:bCs/>
                        </w:rPr>
                        <w:t>Way forward</w:t>
                      </w:r>
                      <w:r w:rsidRPr="00496B32">
                        <w:t xml:space="preserve"> &gt; FFS the following proposal:</w:t>
                      </w:r>
                    </w:p>
                    <w:p w14:paraId="4F385354" w14:textId="77777777" w:rsidR="00496B32" w:rsidRPr="00496B32" w:rsidRDefault="00496B32" w:rsidP="00CE708C">
                      <w:pPr>
                        <w:numPr>
                          <w:ilvl w:val="0"/>
                          <w:numId w:val="11"/>
                        </w:numPr>
                        <w:tabs>
                          <w:tab w:val="num" w:pos="720"/>
                        </w:tabs>
                      </w:pPr>
                      <w:r w:rsidRPr="00496B32">
                        <w:t xml:space="preserve">Proposal 1 (Ericsson): </w:t>
                      </w:r>
                    </w:p>
                    <w:p w14:paraId="3EE18B11" w14:textId="77777777" w:rsidR="00496B32" w:rsidRPr="00496B32" w:rsidRDefault="00496B32" w:rsidP="00CE708C">
                      <w:pPr>
                        <w:numPr>
                          <w:ilvl w:val="0"/>
                          <w:numId w:val="11"/>
                        </w:numPr>
                      </w:pPr>
                      <w:r w:rsidRPr="00496B32">
                        <w:t xml:space="preserve">RAN4 shall first confirm whether the UE can transmit or receive during the RRC setup delay. If the UE cannot, then RAN4 should clarify to RAN1 through LS that, as per the existing procedure, UE cannot transmit/receive from the </w:t>
                      </w:r>
                      <w:proofErr w:type="spellStart"/>
                      <w:r w:rsidRPr="00496B32">
                        <w:t>RRCSetup</w:t>
                      </w:r>
                      <w:proofErr w:type="spellEnd"/>
                      <w:r w:rsidRPr="00496B32">
                        <w:t xml:space="preserve"> reception until </w:t>
                      </w:r>
                      <w:proofErr w:type="spellStart"/>
                      <w:r w:rsidRPr="00496B32">
                        <w:t>RRCSetup</w:t>
                      </w:r>
                      <w:proofErr w:type="spellEnd"/>
                      <w:r w:rsidRPr="00496B32">
                        <w:t xml:space="preserve"> processing delay is complete. </w:t>
                      </w:r>
                      <w:proofErr w:type="spellStart"/>
                      <w:r w:rsidRPr="00496B32">
                        <w:t>RRCSetup</w:t>
                      </w:r>
                      <w:proofErr w:type="spellEnd"/>
                      <w:r w:rsidRPr="00496B32">
                        <w:t xml:space="preserve"> processing delay as per TS 38.331 is 10ms.</w:t>
                      </w:r>
                    </w:p>
                    <w:p w14:paraId="6DA0E4F0" w14:textId="77777777" w:rsidR="00496B32" w:rsidRPr="00496B32" w:rsidRDefault="00496B32" w:rsidP="00CE708C">
                      <w:pPr>
                        <w:numPr>
                          <w:ilvl w:val="0"/>
                          <w:numId w:val="11"/>
                        </w:numPr>
                      </w:pPr>
                      <w:r w:rsidRPr="00496B32">
                        <w:t xml:space="preserve">RAN4 shall first confirm whether the UE can transmit or receive during the RRC resume delay. If the UE cannot, then RAN4 should clarify to RAN1 that, as per the existing procedure, UE cannot transmit/receive from the </w:t>
                      </w:r>
                      <w:proofErr w:type="spellStart"/>
                      <w:r w:rsidRPr="00496B32">
                        <w:t>RRCResume</w:t>
                      </w:r>
                      <w:proofErr w:type="spellEnd"/>
                      <w:r w:rsidRPr="00496B32">
                        <w:t xml:space="preserve"> reception until </w:t>
                      </w:r>
                      <w:proofErr w:type="spellStart"/>
                      <w:r w:rsidRPr="00496B32">
                        <w:t>RRCResume</w:t>
                      </w:r>
                      <w:proofErr w:type="spellEnd"/>
                      <w:r w:rsidRPr="00496B32">
                        <w:t xml:space="preserve"> processing delay is complete. </w:t>
                      </w:r>
                      <w:proofErr w:type="spellStart"/>
                      <w:r w:rsidRPr="00496B32">
                        <w:t>RRCResume</w:t>
                      </w:r>
                      <w:proofErr w:type="spellEnd"/>
                      <w:r w:rsidRPr="00496B32">
                        <w:t xml:space="preserve"> processing delay as per TS 38.331 is 6 or 10ms based on different scenarios.</w:t>
                      </w:r>
                    </w:p>
                    <w:p w14:paraId="0664795F" w14:textId="0D599ABE" w:rsidR="00496B32" w:rsidRDefault="00496B32"/>
                  </w:txbxContent>
                </v:textbox>
                <w10:wrap type="square"/>
              </v:shape>
            </w:pict>
          </mc:Fallback>
        </mc:AlternateContent>
      </w:r>
      <w:r w:rsidR="00E001F1" w:rsidRPr="00E2238A">
        <w:rPr>
          <w:sz w:val="32"/>
          <w:szCs w:val="18"/>
        </w:rPr>
        <w:t xml:space="preserve">Early SRS/CSI/CSI-RS triggering during </w:t>
      </w:r>
      <w:r w:rsidR="007415D1" w:rsidRPr="00E2238A">
        <w:rPr>
          <w:sz w:val="32"/>
          <w:szCs w:val="18"/>
        </w:rPr>
        <w:t>UE transition from IDLE to CONNECTED mode.</w:t>
      </w:r>
    </w:p>
    <w:p w14:paraId="4D50AF28" w14:textId="4DDF7C45" w:rsidR="00496B32" w:rsidRDefault="00496B32" w:rsidP="00FC7CA1">
      <w:pPr>
        <w:ind w:left="360"/>
      </w:pPr>
    </w:p>
    <w:p w14:paraId="3B095607" w14:textId="3AD12BC8" w:rsidR="00992A5A" w:rsidRDefault="00EA3A91" w:rsidP="00FC7CA1">
      <w:pPr>
        <w:ind w:left="360"/>
      </w:pPr>
      <w:r>
        <w:t xml:space="preserve">In </w:t>
      </w:r>
      <w:r w:rsidR="003C4D4F">
        <w:t>the</w:t>
      </w:r>
      <w:r>
        <w:t xml:space="preserve"> </w:t>
      </w:r>
      <w:r w:rsidR="003C4D4F">
        <w:t>RAN 4#116</w:t>
      </w:r>
      <w:r w:rsidR="00163C04">
        <w:t>bis meeting</w:t>
      </w:r>
      <w:r w:rsidR="003C4D4F">
        <w:t xml:space="preserve">, </w:t>
      </w:r>
      <w:r>
        <w:t xml:space="preserve">companies commented that </w:t>
      </w:r>
      <w:r w:rsidR="004D58BC">
        <w:t xml:space="preserve">the UE may be unable to </w:t>
      </w:r>
      <w:r w:rsidR="00163C04">
        <w:t xml:space="preserve">transmit on the UL or receive on the DL </w:t>
      </w:r>
      <w:r w:rsidR="00C52890">
        <w:t xml:space="preserve">during RRC processing </w:t>
      </w:r>
      <w:r w:rsidR="00163C04">
        <w:t xml:space="preserve">in case </w:t>
      </w:r>
      <w:r w:rsidR="00051609">
        <w:t>BWP switch</w:t>
      </w:r>
      <w:r w:rsidR="00C52890">
        <w:t xml:space="preserve"> is part of connection setup</w:t>
      </w:r>
      <w:r w:rsidR="00FD4DA4">
        <w:t xml:space="preserve">. In such a scenario, RAN4 has already defined </w:t>
      </w:r>
      <w:r w:rsidR="00877E2C">
        <w:t>BWP switching delay requirements</w:t>
      </w:r>
      <w:r w:rsidR="000B2D24">
        <w:t xml:space="preserve"> and hence these requirements would apply </w:t>
      </w:r>
      <w:r w:rsidR="00345FF3">
        <w:t xml:space="preserve">in </w:t>
      </w:r>
      <w:r w:rsidR="00940202">
        <w:t xml:space="preserve">case the UE switches the BWP during </w:t>
      </w:r>
      <w:r w:rsidR="00992A5A">
        <w:t>transition from IDLE/INACTIVE to CONNECTED mode.</w:t>
      </w:r>
      <w:r w:rsidR="00B51510">
        <w:t xml:space="preserve"> </w:t>
      </w:r>
      <w:r w:rsidR="008B5ACD">
        <w:t xml:space="preserve">Apart from this, we see no reason why UE cannot receive/transmit during RRC </w:t>
      </w:r>
      <w:r w:rsidR="001C527A">
        <w:t xml:space="preserve">setup or RRC resume </w:t>
      </w:r>
      <w:r w:rsidR="00B51510">
        <w:t>procedures.</w:t>
      </w:r>
    </w:p>
    <w:bookmarkStart w:id="10" w:name="_Toc213419030"/>
    <w:p w14:paraId="419C85EB" w14:textId="36DFEC81" w:rsidR="00B51510" w:rsidRPr="00CD7520" w:rsidRDefault="00B7610B" w:rsidP="00CD7520">
      <w:pPr>
        <w:pStyle w:val="RAN4proposal"/>
      </w:pPr>
      <w:r>
        <w:rPr>
          <w:noProof/>
        </w:rPr>
        <w:lastRenderedPageBreak/>
        <mc:AlternateContent>
          <mc:Choice Requires="wps">
            <w:drawing>
              <wp:anchor distT="45720" distB="45720" distL="114300" distR="114300" simplePos="0" relativeHeight="251658244" behindDoc="0" locked="0" layoutInCell="1" allowOverlap="1" wp14:anchorId="59599284" wp14:editId="62EC9627">
                <wp:simplePos x="0" y="0"/>
                <wp:positionH relativeFrom="column">
                  <wp:posOffset>268350</wp:posOffset>
                </wp:positionH>
                <wp:positionV relativeFrom="paragraph">
                  <wp:posOffset>579384</wp:posOffset>
                </wp:positionV>
                <wp:extent cx="5778500" cy="1404620"/>
                <wp:effectExtent l="0" t="0" r="1270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1404620"/>
                        </a:xfrm>
                        <a:prstGeom prst="rect">
                          <a:avLst/>
                        </a:prstGeom>
                        <a:solidFill>
                          <a:srgbClr val="FFFFFF"/>
                        </a:solidFill>
                        <a:ln w="9525">
                          <a:solidFill>
                            <a:srgbClr val="000000"/>
                          </a:solidFill>
                          <a:miter lim="800000"/>
                          <a:headEnd/>
                          <a:tailEnd/>
                        </a:ln>
                      </wps:spPr>
                      <wps:txbx>
                        <w:txbxContent>
                          <w:p w14:paraId="6C969350" w14:textId="292AF539" w:rsidR="00B7610B" w:rsidRPr="00182D2F" w:rsidRDefault="00B7610B" w:rsidP="00B7610B">
                            <w:r w:rsidRPr="00182D2F">
                              <w:rPr>
                                <w:b/>
                                <w:bCs/>
                                <w:u w:val="single"/>
                              </w:rPr>
                              <w:t>Issue 3-1-2: Whether to introduce additional RRM requirements for early SRS/CSI-RS/CSI triggering during transition from IDLE/INACTIVE to CONNECTED mode</w:t>
                            </w:r>
                          </w:p>
                          <w:p w14:paraId="679E4A90" w14:textId="77777777" w:rsidR="00B7610B" w:rsidRPr="00182D2F" w:rsidRDefault="00B7610B" w:rsidP="00B7610B">
                            <w:pPr>
                              <w:spacing w:after="0"/>
                            </w:pPr>
                            <w:r w:rsidRPr="00182D2F">
                              <w:t xml:space="preserve">&lt; </w:t>
                            </w:r>
                            <w:r w:rsidRPr="00182D2F">
                              <w:rPr>
                                <w:b/>
                                <w:bCs/>
                              </w:rPr>
                              <w:t>Way forward</w:t>
                            </w:r>
                            <w:r w:rsidRPr="00182D2F">
                              <w:t xml:space="preserve"> &gt; FFS the following options:</w:t>
                            </w:r>
                          </w:p>
                          <w:p w14:paraId="3E9F62BC" w14:textId="77777777" w:rsidR="00B7610B" w:rsidRPr="00182D2F" w:rsidRDefault="00B7610B" w:rsidP="00CE708C">
                            <w:pPr>
                              <w:numPr>
                                <w:ilvl w:val="0"/>
                                <w:numId w:val="12"/>
                              </w:numPr>
                              <w:tabs>
                                <w:tab w:val="num" w:pos="720"/>
                              </w:tabs>
                              <w:spacing w:after="0"/>
                            </w:pPr>
                            <w:r w:rsidRPr="00182D2F">
                              <w:t xml:space="preserve">Option 1 (QC, Nokia): </w:t>
                            </w:r>
                          </w:p>
                          <w:p w14:paraId="039B99C5" w14:textId="77777777" w:rsidR="00B7610B" w:rsidRPr="00182D2F" w:rsidRDefault="00B7610B" w:rsidP="00CE708C">
                            <w:pPr>
                              <w:numPr>
                                <w:ilvl w:val="1"/>
                                <w:numId w:val="12"/>
                              </w:numPr>
                              <w:tabs>
                                <w:tab w:val="num" w:pos="1440"/>
                              </w:tabs>
                              <w:spacing w:after="0"/>
                            </w:pPr>
                            <w:r w:rsidRPr="00182D2F">
                              <w:t>RAN4 should wait for further progress in RAN1 for early SRS/CSI-RS/CSI triggering during transition from IDLE/INACTIVE to CONNECTED mode.</w:t>
                            </w:r>
                          </w:p>
                          <w:p w14:paraId="0366DB62" w14:textId="77777777" w:rsidR="00B7610B" w:rsidRPr="00182D2F" w:rsidRDefault="00B7610B" w:rsidP="00CE708C">
                            <w:pPr>
                              <w:numPr>
                                <w:ilvl w:val="0"/>
                                <w:numId w:val="12"/>
                              </w:numPr>
                              <w:tabs>
                                <w:tab w:val="num" w:pos="720"/>
                              </w:tabs>
                              <w:spacing w:after="0"/>
                            </w:pPr>
                            <w:r w:rsidRPr="00182D2F">
                              <w:t>Option 2 (MTK, Huawei)</w:t>
                            </w:r>
                          </w:p>
                          <w:p w14:paraId="1BFAF6A7" w14:textId="77777777" w:rsidR="00B7610B" w:rsidRPr="00182D2F" w:rsidRDefault="00B7610B" w:rsidP="00CE708C">
                            <w:pPr>
                              <w:numPr>
                                <w:ilvl w:val="1"/>
                                <w:numId w:val="12"/>
                              </w:numPr>
                              <w:tabs>
                                <w:tab w:val="num" w:pos="1440"/>
                              </w:tabs>
                              <w:spacing w:after="0"/>
                            </w:pPr>
                            <w:r w:rsidRPr="00182D2F">
                              <w:t>Not to define any new RRM core requirements for early SRS/CSI-RS/CSI triggering during transition from IDLE/INACTIVE to CONNECTED mode.</w:t>
                            </w:r>
                          </w:p>
                          <w:p w14:paraId="05D5130D" w14:textId="77777777" w:rsidR="00B7610B" w:rsidRPr="00182D2F" w:rsidRDefault="00B7610B" w:rsidP="00CE708C">
                            <w:pPr>
                              <w:numPr>
                                <w:ilvl w:val="1"/>
                                <w:numId w:val="12"/>
                              </w:numPr>
                              <w:tabs>
                                <w:tab w:val="num" w:pos="1440"/>
                              </w:tabs>
                              <w:spacing w:after="0"/>
                            </w:pPr>
                            <w:r w:rsidRPr="00182D2F">
                              <w:t>Option 2a (Apple):</w:t>
                            </w:r>
                          </w:p>
                          <w:p w14:paraId="5A489DE8" w14:textId="77777777" w:rsidR="00B7610B" w:rsidRPr="00182D2F" w:rsidRDefault="00B7610B" w:rsidP="00CE708C">
                            <w:pPr>
                              <w:numPr>
                                <w:ilvl w:val="2"/>
                                <w:numId w:val="12"/>
                              </w:numPr>
                              <w:tabs>
                                <w:tab w:val="num" w:pos="2160"/>
                              </w:tabs>
                              <w:spacing w:after="0"/>
                            </w:pPr>
                            <w:r w:rsidRPr="00182D2F">
                              <w:t>RAN4 do not consider new timeline related requirements for early CSI triggering when UE transitions from IDLE to CONNECTED mode.</w:t>
                            </w:r>
                          </w:p>
                          <w:p w14:paraId="2EDEB25C" w14:textId="77777777" w:rsidR="00B7610B" w:rsidRPr="00182D2F" w:rsidRDefault="00B7610B" w:rsidP="00CE708C">
                            <w:pPr>
                              <w:numPr>
                                <w:ilvl w:val="1"/>
                                <w:numId w:val="12"/>
                              </w:numPr>
                              <w:tabs>
                                <w:tab w:val="num" w:pos="1440"/>
                              </w:tabs>
                              <w:spacing w:after="0"/>
                            </w:pPr>
                            <w:r w:rsidRPr="00182D2F">
                              <w:t>Option 2b (LGE):</w:t>
                            </w:r>
                          </w:p>
                          <w:p w14:paraId="306D4E89" w14:textId="77777777" w:rsidR="00B7610B" w:rsidRPr="00182D2F" w:rsidRDefault="00B7610B" w:rsidP="00CE708C">
                            <w:pPr>
                              <w:numPr>
                                <w:ilvl w:val="2"/>
                                <w:numId w:val="12"/>
                              </w:numPr>
                              <w:tabs>
                                <w:tab w:val="num" w:pos="2160"/>
                              </w:tabs>
                              <w:spacing w:after="0"/>
                            </w:pPr>
                            <w:r w:rsidRPr="00182D2F">
                              <w:t>Regarding CSI acquisition in RRC_IDLE to RRC_CONNECTED, RAN4 to postpone the discussion until any RRM impact is identified.</w:t>
                            </w:r>
                          </w:p>
                          <w:p w14:paraId="2A1DFA7C" w14:textId="263A646A" w:rsidR="00B7610B" w:rsidRDefault="00B7610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599284" id="_x0000_s1029" type="#_x0000_t202" style="position:absolute;left:0;text-align:left;margin-left:21.15pt;margin-top:45.6pt;width:455pt;height:110.6pt;z-index:2516582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QXFgIAACcEAAAOAAAAZHJzL2Uyb0RvYy54bWysk99v2yAQx98n7X9AvC92sqRJrThVly7T&#10;pO6H1O0POGMco2GOAYmd/fU9SJpG3fYyjQfEcfDl7nPH8mboNNtL5xWako9HOWfSCKyV2Zb8+7fN&#10;mwVnPoCpQaORJT9Iz29Wr18te1vICbaoa+kYiRhf9LbkbQi2yDIvWtmBH6GVhpwNug4CmW6b1Q56&#10;Uu90Nsnzq6xHV1uHQnpPu3dHJ18l/aaRInxpGi8D0yWn2EKaXZqrOGerJRRbB7ZV4hQG/EMUHShD&#10;j56l7iAA2zn1m1SnhEOPTRgJ7DJsGiVkyoGyGecvsnlowcqUC8Hx9ozJ/z9Z8Xn/YL86FoZ3OFAB&#10;UxLe3qP44ZnBdQtmK2+dw76VUNPD44gs660vTlcjal/4KFL1n7CmIsMuYBIaGtdFKpQnI3UqwOEM&#10;XQ6BCdqczeeLWU4uQb7xNJ9eTVJZMiierlvnwweJHYuLkjuqapKH/b0PMRwono7E1zxqVW+U1slw&#10;22qtHdsDdcAmjZTBi2PasL7k17PJ7EjgrxJ5Gn+S6FSgVtaqK/nifAiKyO29qVOjBVD6uKaQtTmB&#10;jOyOFMNQDUzVJX8bH4hcK6wPRNbhsXPpp9GiRfeLs566tuT+5w6c5Ex/NFSd6/F0Gts8GdPZnFAy&#10;d+mpLj1gBEmVPHB2XK5D+hqJm72lKm5U4vscySlk6saE/fRzYrtf2unU8/9ePQIAAP//AwBQSwME&#10;FAAGAAgAAAAhAJGtdjreAAAACQEAAA8AAABkcnMvZG93bnJldi54bWxMj81uwjAQhO+V+g7WVuoF&#10;FeeHIEizQS0Sp55I6d3ESxI1XqexgfD2Naf2ODujmW+LzWR6caHRdZYR4nkEgri2uuMG4fC5e1mB&#10;cF6xVr1lQriRg035+FCoXNsr7+lS+UaEEna5Qmi9H3IpXd2SUW5uB+LgnexolA9ybKQe1TWUm14m&#10;UbSURnUcFlo10Lal+rs6G4TlT5XOPr70jPe33ftYm0xvDxni89P09grC0+T/wnDHD+hQBqajPbN2&#10;okdYJGlIIqzjBETw19n9cERI42QBsizk/w/KXwAAAP//AwBQSwECLQAUAAYACAAAACEAtoM4kv4A&#10;AADhAQAAEwAAAAAAAAAAAAAAAAAAAAAAW0NvbnRlbnRfVHlwZXNdLnhtbFBLAQItABQABgAIAAAA&#10;IQA4/SH/1gAAAJQBAAALAAAAAAAAAAAAAAAAAC8BAABfcmVscy8ucmVsc1BLAQItABQABgAIAAAA&#10;IQDP+CQXFgIAACcEAAAOAAAAAAAAAAAAAAAAAC4CAABkcnMvZTJvRG9jLnhtbFBLAQItABQABgAI&#10;AAAAIQCRrXY63gAAAAkBAAAPAAAAAAAAAAAAAAAAAHAEAABkcnMvZG93bnJldi54bWxQSwUGAAAA&#10;AAQABADzAAAAewUAAAAA&#10;">
                <v:textbox style="mso-fit-shape-to-text:t">
                  <w:txbxContent>
                    <w:p w14:paraId="6C969350" w14:textId="292AF539" w:rsidR="00B7610B" w:rsidRPr="00182D2F" w:rsidRDefault="00B7610B" w:rsidP="00B7610B">
                      <w:r w:rsidRPr="00182D2F">
                        <w:rPr>
                          <w:b/>
                          <w:bCs/>
                          <w:u w:val="single"/>
                        </w:rPr>
                        <w:t>Issue 3-1-2: Whether to introduce additional RRM requirements for early SRS/CSI-RS/CSI triggering during transition from IDLE/INACTIVE to CONNECTED mode</w:t>
                      </w:r>
                    </w:p>
                    <w:p w14:paraId="679E4A90" w14:textId="77777777" w:rsidR="00B7610B" w:rsidRPr="00182D2F" w:rsidRDefault="00B7610B" w:rsidP="00B7610B">
                      <w:pPr>
                        <w:spacing w:after="0"/>
                      </w:pPr>
                      <w:r w:rsidRPr="00182D2F">
                        <w:t xml:space="preserve">&lt; </w:t>
                      </w:r>
                      <w:r w:rsidRPr="00182D2F">
                        <w:rPr>
                          <w:b/>
                          <w:bCs/>
                        </w:rPr>
                        <w:t>Way forward</w:t>
                      </w:r>
                      <w:r w:rsidRPr="00182D2F">
                        <w:t xml:space="preserve"> &gt; FFS the following options:</w:t>
                      </w:r>
                    </w:p>
                    <w:p w14:paraId="3E9F62BC" w14:textId="77777777" w:rsidR="00B7610B" w:rsidRPr="00182D2F" w:rsidRDefault="00B7610B" w:rsidP="00CE708C">
                      <w:pPr>
                        <w:numPr>
                          <w:ilvl w:val="0"/>
                          <w:numId w:val="12"/>
                        </w:numPr>
                        <w:tabs>
                          <w:tab w:val="num" w:pos="720"/>
                        </w:tabs>
                        <w:spacing w:after="0"/>
                      </w:pPr>
                      <w:r w:rsidRPr="00182D2F">
                        <w:t xml:space="preserve">Option 1 (QC, Nokia): </w:t>
                      </w:r>
                    </w:p>
                    <w:p w14:paraId="039B99C5" w14:textId="77777777" w:rsidR="00B7610B" w:rsidRPr="00182D2F" w:rsidRDefault="00B7610B" w:rsidP="00CE708C">
                      <w:pPr>
                        <w:numPr>
                          <w:ilvl w:val="1"/>
                          <w:numId w:val="12"/>
                        </w:numPr>
                        <w:tabs>
                          <w:tab w:val="num" w:pos="1440"/>
                        </w:tabs>
                        <w:spacing w:after="0"/>
                      </w:pPr>
                      <w:r w:rsidRPr="00182D2F">
                        <w:t>RAN4 should wait for further progress in RAN1 for early SRS/CSI-RS/CSI triggering during transition from IDLE/INACTIVE to CONNECTED mode.</w:t>
                      </w:r>
                    </w:p>
                    <w:p w14:paraId="0366DB62" w14:textId="77777777" w:rsidR="00B7610B" w:rsidRPr="00182D2F" w:rsidRDefault="00B7610B" w:rsidP="00CE708C">
                      <w:pPr>
                        <w:numPr>
                          <w:ilvl w:val="0"/>
                          <w:numId w:val="12"/>
                        </w:numPr>
                        <w:tabs>
                          <w:tab w:val="num" w:pos="720"/>
                        </w:tabs>
                        <w:spacing w:after="0"/>
                      </w:pPr>
                      <w:r w:rsidRPr="00182D2F">
                        <w:t>Option 2 (MTK, Huawei)</w:t>
                      </w:r>
                    </w:p>
                    <w:p w14:paraId="1BFAF6A7" w14:textId="77777777" w:rsidR="00B7610B" w:rsidRPr="00182D2F" w:rsidRDefault="00B7610B" w:rsidP="00CE708C">
                      <w:pPr>
                        <w:numPr>
                          <w:ilvl w:val="1"/>
                          <w:numId w:val="12"/>
                        </w:numPr>
                        <w:tabs>
                          <w:tab w:val="num" w:pos="1440"/>
                        </w:tabs>
                        <w:spacing w:after="0"/>
                      </w:pPr>
                      <w:r w:rsidRPr="00182D2F">
                        <w:t>Not to define any new RRM core requirements for early SRS/CSI-RS/CSI triggering during transition from IDLE/INACTIVE to CONNECTED mode.</w:t>
                      </w:r>
                    </w:p>
                    <w:p w14:paraId="05D5130D" w14:textId="77777777" w:rsidR="00B7610B" w:rsidRPr="00182D2F" w:rsidRDefault="00B7610B" w:rsidP="00CE708C">
                      <w:pPr>
                        <w:numPr>
                          <w:ilvl w:val="1"/>
                          <w:numId w:val="12"/>
                        </w:numPr>
                        <w:tabs>
                          <w:tab w:val="num" w:pos="1440"/>
                        </w:tabs>
                        <w:spacing w:after="0"/>
                      </w:pPr>
                      <w:r w:rsidRPr="00182D2F">
                        <w:t>Option 2a (Apple):</w:t>
                      </w:r>
                    </w:p>
                    <w:p w14:paraId="5A489DE8" w14:textId="77777777" w:rsidR="00B7610B" w:rsidRPr="00182D2F" w:rsidRDefault="00B7610B" w:rsidP="00CE708C">
                      <w:pPr>
                        <w:numPr>
                          <w:ilvl w:val="2"/>
                          <w:numId w:val="12"/>
                        </w:numPr>
                        <w:tabs>
                          <w:tab w:val="num" w:pos="2160"/>
                        </w:tabs>
                        <w:spacing w:after="0"/>
                      </w:pPr>
                      <w:r w:rsidRPr="00182D2F">
                        <w:t>RAN4 do not consider new timeline related requirements for early CSI triggering when UE transitions from IDLE to CONNECTED mode.</w:t>
                      </w:r>
                    </w:p>
                    <w:p w14:paraId="2EDEB25C" w14:textId="77777777" w:rsidR="00B7610B" w:rsidRPr="00182D2F" w:rsidRDefault="00B7610B" w:rsidP="00CE708C">
                      <w:pPr>
                        <w:numPr>
                          <w:ilvl w:val="1"/>
                          <w:numId w:val="12"/>
                        </w:numPr>
                        <w:tabs>
                          <w:tab w:val="num" w:pos="1440"/>
                        </w:tabs>
                        <w:spacing w:after="0"/>
                      </w:pPr>
                      <w:r w:rsidRPr="00182D2F">
                        <w:t>Option 2b (LGE):</w:t>
                      </w:r>
                    </w:p>
                    <w:p w14:paraId="306D4E89" w14:textId="77777777" w:rsidR="00B7610B" w:rsidRPr="00182D2F" w:rsidRDefault="00B7610B" w:rsidP="00CE708C">
                      <w:pPr>
                        <w:numPr>
                          <w:ilvl w:val="2"/>
                          <w:numId w:val="12"/>
                        </w:numPr>
                        <w:tabs>
                          <w:tab w:val="num" w:pos="2160"/>
                        </w:tabs>
                        <w:spacing w:after="0"/>
                      </w:pPr>
                      <w:r w:rsidRPr="00182D2F">
                        <w:t>Regarding CSI acquisition in RRC_IDLE to RRC_CONNECTED, RAN4 to postpone the discussion until any RRM impact is identified.</w:t>
                      </w:r>
                    </w:p>
                    <w:p w14:paraId="2A1DFA7C" w14:textId="263A646A" w:rsidR="00B7610B" w:rsidRDefault="00B7610B"/>
                  </w:txbxContent>
                </v:textbox>
                <w10:wrap type="square"/>
              </v:shape>
            </w:pict>
          </mc:Fallback>
        </mc:AlternateContent>
      </w:r>
      <w:r w:rsidR="00772264" w:rsidRPr="00CD7520">
        <w:t xml:space="preserve">During transition from IDLE to CONNECTED mode, UE </w:t>
      </w:r>
      <w:proofErr w:type="gramStart"/>
      <w:r w:rsidR="00230E56">
        <w:t>is able to</w:t>
      </w:r>
      <w:proofErr w:type="gramEnd"/>
      <w:r w:rsidR="00230E56">
        <w:t xml:space="preserve"> </w:t>
      </w:r>
      <w:r w:rsidR="004E52A4" w:rsidRPr="00CD7520">
        <w:t xml:space="preserve">transmit or receive </w:t>
      </w:r>
      <w:r w:rsidR="00230E56">
        <w:t>during RRC processing. I</w:t>
      </w:r>
      <w:r w:rsidR="004E52A4" w:rsidRPr="00CD7520">
        <w:t xml:space="preserve">n case </w:t>
      </w:r>
      <w:r w:rsidR="00BB384E">
        <w:t>BWP is changed at connection setup</w:t>
      </w:r>
      <w:r w:rsidR="00CD7520">
        <w:t>,</w:t>
      </w:r>
      <w:r w:rsidR="008C3A60" w:rsidRPr="00CD7520">
        <w:t xml:space="preserve"> existing BWP switching requirements </w:t>
      </w:r>
      <w:r w:rsidR="001D16D0" w:rsidRPr="00CD7520">
        <w:t>apply</w:t>
      </w:r>
      <w:r w:rsidR="00BB384E">
        <w:t>.</w:t>
      </w:r>
      <w:bookmarkEnd w:id="10"/>
    </w:p>
    <w:p w14:paraId="0B9DA99C" w14:textId="676B8E76" w:rsidR="00B7610B" w:rsidRDefault="00B7610B" w:rsidP="00FC7CA1">
      <w:pPr>
        <w:ind w:left="360"/>
      </w:pPr>
    </w:p>
    <w:p w14:paraId="4CEE74D4" w14:textId="6493BCAA" w:rsidR="00182D2F" w:rsidRDefault="002E57A6" w:rsidP="00FC7CA1">
      <w:pPr>
        <w:ind w:left="360"/>
      </w:pPr>
      <w:r>
        <w:t xml:space="preserve">Discussions on the </w:t>
      </w:r>
      <w:r w:rsidR="008F0190">
        <w:t xml:space="preserve">early SRS/CSI-RS/CSI triggering during transition from IDLE/INACTIVE to CONNECTED mode are </w:t>
      </w:r>
      <w:r w:rsidR="00DE4B21">
        <w:t>ongoing in RAN1. Up</w:t>
      </w:r>
      <w:r w:rsidR="00B9082E">
        <w:t xml:space="preserve"> un</w:t>
      </w:r>
      <w:r w:rsidR="00DE4B21">
        <w:t xml:space="preserve">til now, it has been agreed </w:t>
      </w:r>
      <w:r w:rsidR="00383B58">
        <w:t xml:space="preserve">in RAN1 that the MAC-CE </w:t>
      </w:r>
      <w:r w:rsidR="00E9191D">
        <w:t>of msg4 shall be used to trigger the early aperiodic CSI-RS/CSI/SRS</w:t>
      </w:r>
      <w:r w:rsidR="00DF737D">
        <w:t xml:space="preserve"> while the PUSCH timelines for CSI reporting are yet to be discussed.</w:t>
      </w:r>
      <w:r w:rsidR="000F731D">
        <w:t xml:space="preserve"> </w:t>
      </w:r>
    </w:p>
    <w:p w14:paraId="10FE6820" w14:textId="7C468316" w:rsidR="00CD3A3C" w:rsidRPr="00B31280" w:rsidRDefault="00B31280" w:rsidP="00B31280">
      <w:pPr>
        <w:ind w:left="360"/>
      </w:pPr>
      <w:r>
        <w:t xml:space="preserve">Currently, RAN4 has no requirements for transition between idle/inactive and connected mode. Hence, no existing requirement will be impacted by this objective. However, </w:t>
      </w:r>
      <w:r w:rsidR="00CD3A3C">
        <w:rPr>
          <w:lang w:val="en-IN"/>
        </w:rPr>
        <w:t>RAN4 should wait for more RAN1 agreements for this topic before discussing whether early triggering of CSI reporting or SRS transmission at UE transition from idle/inactive to connected mode has RAN4 impact.</w:t>
      </w:r>
    </w:p>
    <w:p w14:paraId="0AED6081" w14:textId="77777777" w:rsidR="00CD3A3C" w:rsidRDefault="00CD3A3C" w:rsidP="00CD3A3C">
      <w:pPr>
        <w:pStyle w:val="RAN4observation0"/>
        <w:ind w:left="360" w:firstLine="0"/>
        <w:rPr>
          <w:lang w:val="en-IN"/>
        </w:rPr>
      </w:pPr>
      <w:bookmarkStart w:id="11" w:name="_Toc210392666"/>
      <w:bookmarkStart w:id="12" w:name="_Toc213419031"/>
      <w:r>
        <w:rPr>
          <w:lang w:val="en-IN"/>
        </w:rPr>
        <w:t>There are currently no RAN4 requirements for UE transition from idle/inactive to connected mode or CSI reporting or SRS transmission related to this transition.</w:t>
      </w:r>
      <w:bookmarkEnd w:id="11"/>
      <w:bookmarkEnd w:id="12"/>
    </w:p>
    <w:p w14:paraId="56AEF51E" w14:textId="423B1B6D" w:rsidR="00CD3A3C" w:rsidRDefault="00CD3A3C" w:rsidP="00D15C07">
      <w:pPr>
        <w:pStyle w:val="RAN4proposal"/>
      </w:pPr>
      <w:bookmarkStart w:id="13" w:name="_Toc210392667"/>
      <w:bookmarkStart w:id="14" w:name="_Toc213419032"/>
      <w:r>
        <w:rPr>
          <w:lang w:val="en-IN"/>
        </w:rPr>
        <w:t>RAN4 shall conclude about any possible R</w:t>
      </w:r>
      <w:r w:rsidR="009D1518">
        <w:rPr>
          <w:lang w:val="en-IN"/>
        </w:rPr>
        <w:t>RM</w:t>
      </w:r>
      <w:r>
        <w:rPr>
          <w:lang w:val="en-IN"/>
        </w:rPr>
        <w:t xml:space="preserve"> impact due to CSI reporting and SRS transmission for UE transition from idle/inactive mode to connected mode, when RAN1 has made sufficient progress on this topic.</w:t>
      </w:r>
      <w:bookmarkEnd w:id="13"/>
      <w:bookmarkEnd w:id="14"/>
    </w:p>
    <w:p w14:paraId="5AA1DDF4" w14:textId="247A9297" w:rsidR="00CB22B2" w:rsidRPr="00D15C07" w:rsidRDefault="00C4749E" w:rsidP="00D15C07">
      <w:pPr>
        <w:pStyle w:val="RAN4H1"/>
        <w:rPr>
          <w:sz w:val="32"/>
          <w:szCs w:val="18"/>
        </w:rPr>
      </w:pPr>
      <w:proofErr w:type="spellStart"/>
      <w:r w:rsidRPr="00D15C07">
        <w:rPr>
          <w:sz w:val="32"/>
          <w:szCs w:val="18"/>
        </w:rPr>
        <w:t>S</w:t>
      </w:r>
      <w:r w:rsidR="00731047" w:rsidRPr="00D15C07">
        <w:rPr>
          <w:sz w:val="32"/>
          <w:szCs w:val="18"/>
        </w:rPr>
        <w:t>C</w:t>
      </w:r>
      <w:r w:rsidRPr="00D15C07">
        <w:rPr>
          <w:sz w:val="32"/>
          <w:szCs w:val="18"/>
        </w:rPr>
        <w:t>ell</w:t>
      </w:r>
      <w:proofErr w:type="spellEnd"/>
      <w:r w:rsidRPr="00D15C07">
        <w:rPr>
          <w:sz w:val="32"/>
          <w:szCs w:val="18"/>
        </w:rPr>
        <w:t xml:space="preserve"> transition from deactivation to activation</w:t>
      </w:r>
    </w:p>
    <w:p w14:paraId="03A08C66" w14:textId="57751501" w:rsidR="008F5267" w:rsidRDefault="006F7203" w:rsidP="00923B2A">
      <w:pPr>
        <w:ind w:left="360"/>
      </w:pPr>
      <w:r>
        <w:t xml:space="preserve">Currently, </w:t>
      </w:r>
      <w:proofErr w:type="spellStart"/>
      <w:r>
        <w:t>SCell</w:t>
      </w:r>
      <w:proofErr w:type="spellEnd"/>
      <w:r>
        <w:t xml:space="preserve"> activation delay requirements have been defined for various scenarios</w:t>
      </w:r>
      <w:r w:rsidR="00674338">
        <w:t>, of which the following may be impacted by early CSI-RS or SRS transmission</w:t>
      </w:r>
      <w:r w:rsidR="008F5267">
        <w:t>:</w:t>
      </w:r>
    </w:p>
    <w:p w14:paraId="478C32DD" w14:textId="77777777"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bCs/>
          <w:lang w:val="en-US"/>
        </w:rPr>
        <w:t xml:space="preserve"> (8.3.2)</w:t>
      </w:r>
    </w:p>
    <w:p w14:paraId="6888269E" w14:textId="77777777"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Delay Requirement for Deactivated PUCCH </w:t>
      </w:r>
      <w:proofErr w:type="spellStart"/>
      <w:r w:rsidRPr="0032188F">
        <w:rPr>
          <w:bCs/>
          <w:lang w:val="en-US"/>
        </w:rPr>
        <w:t>SCell</w:t>
      </w:r>
      <w:proofErr w:type="spellEnd"/>
      <w:r w:rsidRPr="0032188F">
        <w:rPr>
          <w:bCs/>
          <w:lang w:val="en-US"/>
        </w:rPr>
        <w:t xml:space="preserve"> (8.3.12)</w:t>
      </w:r>
    </w:p>
    <w:p w14:paraId="66FFE9C5" w14:textId="0F207EE2"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bCs/>
          <w:lang w:val="en-US"/>
        </w:rPr>
        <w:t xml:space="preserve"> with Multiple Downlink </w:t>
      </w:r>
      <w:proofErr w:type="spellStart"/>
      <w:r w:rsidRPr="0032188F">
        <w:rPr>
          <w:bCs/>
          <w:lang w:val="en-US"/>
        </w:rPr>
        <w:t>SCells</w:t>
      </w:r>
      <w:proofErr w:type="spellEnd"/>
      <w:r w:rsidRPr="0032188F">
        <w:rPr>
          <w:bCs/>
          <w:lang w:val="en-US"/>
        </w:rPr>
        <w:t xml:space="preserve"> (8.3.7)</w:t>
      </w:r>
    </w:p>
    <w:p w14:paraId="02B80FB9" w14:textId="77777777"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w:t>
      </w:r>
      <w:r w:rsidRPr="0032188F">
        <w:rPr>
          <w:rFonts w:hint="eastAsia"/>
          <w:bCs/>
          <w:lang w:val="en-US"/>
        </w:rPr>
        <w:t>d</w:t>
      </w:r>
      <w:r w:rsidRPr="0032188F">
        <w:rPr>
          <w:bCs/>
          <w:lang w:val="en-US"/>
        </w:rPr>
        <w:t>elay Requirement</w:t>
      </w:r>
      <w:r w:rsidRPr="0032188F">
        <w:rPr>
          <w:rFonts w:hint="eastAsia"/>
          <w:bCs/>
          <w:lang w:val="en-US"/>
        </w:rPr>
        <w:t xml:space="preserve"> for Deactivated PUCCH </w:t>
      </w:r>
      <w:proofErr w:type="spellStart"/>
      <w:r w:rsidRPr="0032188F">
        <w:rPr>
          <w:bCs/>
          <w:lang w:val="en-US"/>
        </w:rPr>
        <w:t>SCell</w:t>
      </w:r>
      <w:proofErr w:type="spellEnd"/>
      <w:r w:rsidRPr="0032188F">
        <w:rPr>
          <w:rFonts w:hint="eastAsia"/>
          <w:bCs/>
          <w:lang w:val="en-US"/>
        </w:rPr>
        <w:t xml:space="preserve"> with</w:t>
      </w:r>
      <w:r w:rsidRPr="0032188F">
        <w:rPr>
          <w:bCs/>
          <w:lang w:val="en-US"/>
        </w:rPr>
        <w:t xml:space="preserve"> Multiple </w:t>
      </w:r>
      <w:proofErr w:type="spellStart"/>
      <w:r w:rsidRPr="0032188F">
        <w:rPr>
          <w:bCs/>
          <w:lang w:val="en-US"/>
        </w:rPr>
        <w:t>SCells</w:t>
      </w:r>
      <w:proofErr w:type="spellEnd"/>
      <w:r w:rsidRPr="0032188F">
        <w:rPr>
          <w:bCs/>
          <w:lang w:val="en-US"/>
        </w:rPr>
        <w:t xml:space="preserve"> (8.3.13)</w:t>
      </w:r>
    </w:p>
    <w:p w14:paraId="6A3FE7EC" w14:textId="77777777"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rFonts w:hint="eastAsia"/>
          <w:bCs/>
          <w:lang w:val="en-US" w:eastAsia="zh-CN"/>
        </w:rPr>
        <w:t xml:space="preserve"> base</w:t>
      </w:r>
      <w:r w:rsidRPr="0032188F">
        <w:rPr>
          <w:bCs/>
          <w:lang w:val="en-US" w:eastAsia="zh-CN"/>
        </w:rPr>
        <w:t>d on measurement in IDLE/INACTIVE mode (8.3.2A)</w:t>
      </w:r>
    </w:p>
    <w:p w14:paraId="30B14006" w14:textId="77777777" w:rsidR="008F5267" w:rsidRPr="0032188F" w:rsidRDefault="008F5267" w:rsidP="00CE708C">
      <w:pPr>
        <w:pStyle w:val="ListParagraph"/>
        <w:numPr>
          <w:ilvl w:val="0"/>
          <w:numId w:val="17"/>
        </w:numPr>
        <w:rPr>
          <w:b/>
          <w:bCs/>
          <w:lang w:val="en-US"/>
        </w:rPr>
      </w:pPr>
      <w:r w:rsidRPr="0032188F">
        <w:rPr>
          <w:bCs/>
        </w:rPr>
        <w:t xml:space="preserve">Fast </w:t>
      </w:r>
      <w:proofErr w:type="spellStart"/>
      <w:r w:rsidRPr="0032188F">
        <w:rPr>
          <w:bCs/>
        </w:rPr>
        <w:t>SCell</w:t>
      </w:r>
      <w:proofErr w:type="spellEnd"/>
      <w:r w:rsidRPr="0032188F">
        <w:rPr>
          <w:bCs/>
        </w:rPr>
        <w:t xml:space="preserve"> Activation Delay Requirement for Deactivated </w:t>
      </w:r>
      <w:proofErr w:type="spellStart"/>
      <w:r w:rsidRPr="0032188F">
        <w:rPr>
          <w:bCs/>
        </w:rPr>
        <w:t>SCell</w:t>
      </w:r>
      <w:proofErr w:type="spellEnd"/>
      <w:r w:rsidRPr="0032188F">
        <w:rPr>
          <w:bCs/>
        </w:rPr>
        <w:t xml:space="preserve"> (8.3.16)</w:t>
      </w:r>
    </w:p>
    <w:p w14:paraId="1AF1F741" w14:textId="77777777" w:rsidR="008F5267" w:rsidRPr="0032188F" w:rsidRDefault="008F5267" w:rsidP="00CE708C">
      <w:pPr>
        <w:pStyle w:val="ListParagraph"/>
        <w:numPr>
          <w:ilvl w:val="0"/>
          <w:numId w:val="17"/>
        </w:numPr>
        <w:rPr>
          <w:b/>
          <w:bCs/>
          <w:lang w:val="en-US"/>
        </w:rPr>
      </w:pPr>
      <w:proofErr w:type="spellStart"/>
      <w:r w:rsidRPr="0032188F">
        <w:rPr>
          <w:bCs/>
        </w:rPr>
        <w:t>SCell</w:t>
      </w:r>
      <w:proofErr w:type="spellEnd"/>
      <w:r w:rsidRPr="0032188F">
        <w:rPr>
          <w:bCs/>
        </w:rPr>
        <w:t xml:space="preserve"> Activation Delay Requirement for Deactivated </w:t>
      </w:r>
      <w:proofErr w:type="spellStart"/>
      <w:r w:rsidRPr="0032188F">
        <w:rPr>
          <w:bCs/>
        </w:rPr>
        <w:t>SCell</w:t>
      </w:r>
      <w:proofErr w:type="spellEnd"/>
      <w:r w:rsidRPr="0032188F">
        <w:rPr>
          <w:bCs/>
        </w:rPr>
        <w:t xml:space="preserve"> with the L3 reporting during activation (8.3.17)</w:t>
      </w:r>
    </w:p>
    <w:p w14:paraId="4FA7409E" w14:textId="77777777" w:rsidR="008F5267" w:rsidRPr="0032188F" w:rsidRDefault="008F5267" w:rsidP="00CE708C">
      <w:pPr>
        <w:pStyle w:val="ListParagraph"/>
        <w:numPr>
          <w:ilvl w:val="0"/>
          <w:numId w:val="17"/>
        </w:numPr>
        <w:rPr>
          <w:b/>
          <w:bCs/>
          <w:lang w:val="en-US"/>
        </w:rPr>
      </w:pPr>
      <w:proofErr w:type="spellStart"/>
      <w:r w:rsidRPr="0032188F">
        <w:rPr>
          <w:bCs/>
        </w:rPr>
        <w:t>SCell</w:t>
      </w:r>
      <w:proofErr w:type="spellEnd"/>
      <w:r w:rsidRPr="0032188F">
        <w:rPr>
          <w:bCs/>
        </w:rPr>
        <w:t xml:space="preserve"> Activation Delay Requirement for Deactivated </w:t>
      </w:r>
      <w:proofErr w:type="spellStart"/>
      <w:r w:rsidRPr="0032188F">
        <w:rPr>
          <w:bCs/>
        </w:rPr>
        <w:t>SCell</w:t>
      </w:r>
      <w:proofErr w:type="spellEnd"/>
      <w:r w:rsidRPr="0032188F">
        <w:rPr>
          <w:bCs/>
        </w:rPr>
        <w:t xml:space="preserve"> with Multiple Downlink </w:t>
      </w:r>
      <w:proofErr w:type="spellStart"/>
      <w:r w:rsidRPr="0032188F">
        <w:rPr>
          <w:bCs/>
        </w:rPr>
        <w:t>SCells</w:t>
      </w:r>
      <w:proofErr w:type="spellEnd"/>
      <w:r w:rsidRPr="0032188F">
        <w:rPr>
          <w:rFonts w:hint="eastAsia"/>
          <w:bCs/>
          <w:lang w:eastAsia="zh-CN"/>
        </w:rPr>
        <w:t xml:space="preserve"> with L3 reporting</w:t>
      </w:r>
      <w:r w:rsidRPr="0032188F">
        <w:rPr>
          <w:bCs/>
          <w:lang w:eastAsia="zh-CN"/>
        </w:rPr>
        <w:t xml:space="preserve"> (8.3.18)</w:t>
      </w:r>
    </w:p>
    <w:p w14:paraId="5E66DC97" w14:textId="77777777" w:rsidR="008F5267" w:rsidRPr="0032188F" w:rsidRDefault="008F5267" w:rsidP="00CE708C">
      <w:pPr>
        <w:pStyle w:val="ListParagraph"/>
        <w:numPr>
          <w:ilvl w:val="0"/>
          <w:numId w:val="17"/>
        </w:numPr>
        <w:rPr>
          <w:b/>
          <w:bCs/>
          <w:lang w:val="en-US"/>
        </w:rPr>
      </w:pPr>
      <w:r w:rsidRPr="0032188F">
        <w:rPr>
          <w:bCs/>
          <w:lang w:val="en-US"/>
        </w:rPr>
        <w:t xml:space="preserve">OD-SSB based </w:t>
      </w: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bCs/>
          <w:lang w:val="en-US"/>
        </w:rPr>
        <w:t xml:space="preserve"> (8.3.19)</w:t>
      </w:r>
    </w:p>
    <w:p w14:paraId="2B297BFA" w14:textId="77777777" w:rsidR="008F5267" w:rsidRPr="0032188F" w:rsidRDefault="008F5267" w:rsidP="00CE708C">
      <w:pPr>
        <w:pStyle w:val="ListParagraph"/>
        <w:numPr>
          <w:ilvl w:val="0"/>
          <w:numId w:val="17"/>
        </w:numPr>
        <w:rPr>
          <w:b/>
          <w:bCs/>
          <w:lang w:val="en-US"/>
        </w:rPr>
      </w:pPr>
      <w:r w:rsidRPr="0032188F">
        <w:rPr>
          <w:bCs/>
          <w:lang w:val="en-US"/>
        </w:rPr>
        <w:lastRenderedPageBreak/>
        <w:t xml:space="preserve">OD-SSB based </w:t>
      </w: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bCs/>
          <w:lang w:val="en-US"/>
        </w:rPr>
        <w:t xml:space="preserve"> with Multiple Downlink </w:t>
      </w:r>
      <w:proofErr w:type="spellStart"/>
      <w:r w:rsidRPr="0032188F">
        <w:rPr>
          <w:bCs/>
          <w:lang w:val="en-US"/>
        </w:rPr>
        <w:t>SCells</w:t>
      </w:r>
      <w:proofErr w:type="spellEnd"/>
      <w:r w:rsidRPr="0032188F">
        <w:rPr>
          <w:bCs/>
          <w:lang w:val="en-US"/>
        </w:rPr>
        <w:t xml:space="preserve"> (8.3.22)</w:t>
      </w:r>
    </w:p>
    <w:p w14:paraId="7185E79B" w14:textId="77777777" w:rsidR="008F5267" w:rsidRPr="0032188F" w:rsidRDefault="008F5267" w:rsidP="00CE708C">
      <w:pPr>
        <w:pStyle w:val="ListParagraph"/>
        <w:numPr>
          <w:ilvl w:val="0"/>
          <w:numId w:val="17"/>
        </w:numPr>
        <w:rPr>
          <w:b/>
          <w:bCs/>
          <w:lang w:val="en-US"/>
        </w:rPr>
      </w:pPr>
      <w:proofErr w:type="spellStart"/>
      <w:r w:rsidRPr="0032188F">
        <w:rPr>
          <w:bCs/>
          <w:lang w:val="en-US"/>
        </w:rPr>
        <w:t>SCell</w:t>
      </w:r>
      <w:proofErr w:type="spellEnd"/>
      <w:r w:rsidRPr="0032188F">
        <w:rPr>
          <w:bCs/>
          <w:lang w:val="en-US"/>
        </w:rPr>
        <w:t xml:space="preserve"> Activation Delay Requirement for Deactivated PUCCH </w:t>
      </w:r>
      <w:proofErr w:type="spellStart"/>
      <w:r w:rsidRPr="0032188F">
        <w:rPr>
          <w:bCs/>
          <w:lang w:val="en-US"/>
        </w:rPr>
        <w:t>SCell</w:t>
      </w:r>
      <w:proofErr w:type="spellEnd"/>
      <w:r w:rsidRPr="0032188F">
        <w:rPr>
          <w:bCs/>
          <w:lang w:val="en-US"/>
        </w:rPr>
        <w:t xml:space="preserve"> based on OD-SSB (8.3.24)</w:t>
      </w:r>
    </w:p>
    <w:p w14:paraId="39131195" w14:textId="77777777" w:rsidR="008F5267" w:rsidRPr="0032188F" w:rsidRDefault="008F5267" w:rsidP="00CE708C">
      <w:pPr>
        <w:pStyle w:val="ListParagraph"/>
        <w:numPr>
          <w:ilvl w:val="0"/>
          <w:numId w:val="17"/>
        </w:numPr>
        <w:rPr>
          <w:b/>
          <w:bCs/>
          <w:lang w:val="en-US"/>
        </w:rPr>
      </w:pPr>
      <w:r w:rsidRPr="0032188F">
        <w:rPr>
          <w:bCs/>
          <w:lang w:val="en-US"/>
        </w:rPr>
        <w:t xml:space="preserve">OD-SSB based </w:t>
      </w:r>
      <w:proofErr w:type="spellStart"/>
      <w:r w:rsidRPr="0032188F">
        <w:rPr>
          <w:bCs/>
          <w:lang w:val="en-US"/>
        </w:rPr>
        <w:t>SCell</w:t>
      </w:r>
      <w:proofErr w:type="spellEnd"/>
      <w:r w:rsidRPr="0032188F">
        <w:rPr>
          <w:bCs/>
          <w:lang w:val="en-US"/>
        </w:rPr>
        <w:t xml:space="preserve"> Activation Delay Requirement for Deactivated </w:t>
      </w:r>
      <w:proofErr w:type="spellStart"/>
      <w:r w:rsidRPr="0032188F">
        <w:rPr>
          <w:bCs/>
          <w:lang w:val="en-US"/>
        </w:rPr>
        <w:t>SCell</w:t>
      </w:r>
      <w:proofErr w:type="spellEnd"/>
      <w:r w:rsidRPr="0032188F">
        <w:rPr>
          <w:bCs/>
          <w:lang w:val="en-US"/>
        </w:rPr>
        <w:t xml:space="preserve"> with the L3 reporting during activation (8.3.26)</w:t>
      </w:r>
    </w:p>
    <w:p w14:paraId="2B9646BD" w14:textId="07154DC2" w:rsidR="008F5267" w:rsidRDefault="008F5267" w:rsidP="008F5267">
      <w:pPr>
        <w:ind w:left="720"/>
        <w:rPr>
          <w:iCs/>
          <w:lang w:eastAsia="zh-CN"/>
        </w:rPr>
      </w:pPr>
      <w:r>
        <w:rPr>
          <w:lang w:val="en-US"/>
        </w:rPr>
        <w:t xml:space="preserve">Furthermore, there are features whose impact to these sections is captured within some existing </w:t>
      </w:r>
      <w:proofErr w:type="gramStart"/>
      <w:r>
        <w:rPr>
          <w:lang w:val="en-US"/>
        </w:rPr>
        <w:t>section</w:t>
      </w:r>
      <w:proofErr w:type="gramEnd"/>
      <w:r>
        <w:rPr>
          <w:lang w:val="en-US"/>
        </w:rPr>
        <w:t xml:space="preserve">, such as </w:t>
      </w:r>
      <w:r w:rsidRPr="0019537B">
        <w:rPr>
          <w:i/>
          <w:lang w:eastAsia="zh-CN"/>
        </w:rPr>
        <w:t>shortMeasInterval-r18</w:t>
      </w:r>
      <w:r>
        <w:rPr>
          <w:iCs/>
          <w:lang w:eastAsia="zh-CN"/>
        </w:rPr>
        <w:t xml:space="preserve">. RAN4 needs to </w:t>
      </w:r>
      <w:r w:rsidR="00C42EC8">
        <w:rPr>
          <w:iCs/>
          <w:lang w:eastAsia="zh-CN"/>
        </w:rPr>
        <w:t xml:space="preserve">eventually </w:t>
      </w:r>
      <w:r>
        <w:rPr>
          <w:iCs/>
          <w:lang w:eastAsia="zh-CN"/>
        </w:rPr>
        <w:t>clarify the scope regarding all such features.</w:t>
      </w:r>
    </w:p>
    <w:p w14:paraId="7E663C13" w14:textId="6F90F239" w:rsidR="00374A8A" w:rsidRDefault="00374A8A" w:rsidP="008F5267">
      <w:pPr>
        <w:ind w:left="720"/>
        <w:rPr>
          <w:iCs/>
          <w:lang w:eastAsia="zh-CN"/>
        </w:rPr>
      </w:pPr>
      <w:r>
        <w:rPr>
          <w:iCs/>
          <w:lang w:eastAsia="zh-CN"/>
        </w:rPr>
        <w:t xml:space="preserve">In the coming sections we present our views on the </w:t>
      </w:r>
      <w:r w:rsidR="002C1E0C">
        <w:rPr>
          <w:iCs/>
          <w:lang w:eastAsia="zh-CN"/>
        </w:rPr>
        <w:t xml:space="preserve">impacts to </w:t>
      </w:r>
      <w:proofErr w:type="spellStart"/>
      <w:r w:rsidR="002C1E0C">
        <w:rPr>
          <w:iCs/>
          <w:lang w:eastAsia="zh-CN"/>
        </w:rPr>
        <w:t>SCell</w:t>
      </w:r>
      <w:proofErr w:type="spellEnd"/>
      <w:r w:rsidR="002C1E0C">
        <w:rPr>
          <w:iCs/>
          <w:lang w:eastAsia="zh-CN"/>
        </w:rPr>
        <w:t xml:space="preserve"> activation delay requirements during </w:t>
      </w:r>
      <w:r w:rsidR="000D0F19">
        <w:rPr>
          <w:iCs/>
          <w:lang w:eastAsia="zh-CN"/>
        </w:rPr>
        <w:t xml:space="preserve">early triggering of aperiodic CSI report and the associated aperiodic CSI-RS resources. </w:t>
      </w:r>
    </w:p>
    <w:p w14:paraId="2C0268CE" w14:textId="77777777" w:rsidR="006F7203" w:rsidRDefault="006F7203" w:rsidP="006F7203">
      <w:pPr>
        <w:pStyle w:val="RAN4H2"/>
        <w:rPr>
          <w:lang w:eastAsia="zh-CN"/>
        </w:rPr>
      </w:pPr>
      <w:r>
        <w:rPr>
          <w:lang w:eastAsia="zh-CN"/>
        </w:rPr>
        <w:t>Early triggering of aperiodic CSI-RS and CSI report</w:t>
      </w:r>
    </w:p>
    <w:p w14:paraId="30A4BDBD" w14:textId="680375FF" w:rsidR="0025783E" w:rsidRDefault="0025783E" w:rsidP="007B0629">
      <w:pPr>
        <w:ind w:left="720"/>
      </w:pPr>
      <w:r>
        <w:t xml:space="preserve">As noted earlier, there are multiple scenarios for which </w:t>
      </w:r>
      <w:proofErr w:type="spellStart"/>
      <w:r>
        <w:t>SCell</w:t>
      </w:r>
      <w:proofErr w:type="spellEnd"/>
      <w:r>
        <w:t xml:space="preserve"> activation delay requirements have been defined. </w:t>
      </w:r>
      <w:r w:rsidR="0078738E">
        <w:t>In the case of early triggering of aperiodic CSI report and CSI-RS, t</w:t>
      </w:r>
      <w:r>
        <w:t xml:space="preserve">he discussion in our view </w:t>
      </w:r>
      <w:r w:rsidR="007B0629">
        <w:t xml:space="preserve">can </w:t>
      </w:r>
      <w:r>
        <w:t xml:space="preserve">start from the following scenarios for </w:t>
      </w:r>
      <w:proofErr w:type="spellStart"/>
      <w:r>
        <w:t>SCell</w:t>
      </w:r>
      <w:proofErr w:type="spellEnd"/>
      <w:r w:rsidR="0078738E">
        <w:t xml:space="preserve"> activation delay</w:t>
      </w:r>
      <w:r>
        <w:t>:</w:t>
      </w:r>
    </w:p>
    <w:p w14:paraId="3B0FCF95" w14:textId="77777777" w:rsidR="0025783E" w:rsidRPr="00023BF6" w:rsidRDefault="0025783E" w:rsidP="00CE708C">
      <w:pPr>
        <w:pStyle w:val="ListParagraph"/>
        <w:numPr>
          <w:ilvl w:val="0"/>
          <w:numId w:val="16"/>
        </w:numPr>
        <w:rPr>
          <w:lang w:val="en-US"/>
        </w:rPr>
      </w:pPr>
      <w:proofErr w:type="spellStart"/>
      <w:r w:rsidRPr="00023BF6">
        <w:rPr>
          <w:lang w:val="en-US"/>
        </w:rPr>
        <w:t>SCell</w:t>
      </w:r>
      <w:proofErr w:type="spellEnd"/>
      <w:r w:rsidRPr="00023BF6">
        <w:rPr>
          <w:lang w:val="en-US"/>
        </w:rPr>
        <w:t xml:space="preserve"> Activation Delay Requirement for Deactivated </w:t>
      </w:r>
      <w:proofErr w:type="spellStart"/>
      <w:r w:rsidRPr="00023BF6">
        <w:rPr>
          <w:lang w:val="en-US"/>
        </w:rPr>
        <w:t>SCell</w:t>
      </w:r>
      <w:proofErr w:type="spellEnd"/>
      <w:r>
        <w:rPr>
          <w:lang w:val="en-US"/>
        </w:rPr>
        <w:t xml:space="preserve"> (8.3.2)</w:t>
      </w:r>
    </w:p>
    <w:p w14:paraId="689B4B63" w14:textId="77777777" w:rsidR="0025783E" w:rsidRPr="00023BF6" w:rsidRDefault="0025783E" w:rsidP="00CE708C">
      <w:pPr>
        <w:pStyle w:val="ListParagraph"/>
        <w:numPr>
          <w:ilvl w:val="0"/>
          <w:numId w:val="16"/>
        </w:numPr>
        <w:rPr>
          <w:lang w:val="en-US"/>
        </w:rPr>
      </w:pPr>
      <w:proofErr w:type="spellStart"/>
      <w:r w:rsidRPr="00023BF6">
        <w:rPr>
          <w:lang w:val="en-US"/>
        </w:rPr>
        <w:t>SCell</w:t>
      </w:r>
      <w:proofErr w:type="spellEnd"/>
      <w:r w:rsidRPr="00023BF6">
        <w:rPr>
          <w:lang w:val="en-US"/>
        </w:rPr>
        <w:t xml:space="preserve"> Activation Delay Requirement for Deactivated PUCCH </w:t>
      </w:r>
      <w:proofErr w:type="spellStart"/>
      <w:r w:rsidRPr="00023BF6">
        <w:rPr>
          <w:lang w:val="en-US"/>
        </w:rPr>
        <w:t>SCell</w:t>
      </w:r>
      <w:proofErr w:type="spellEnd"/>
      <w:r>
        <w:rPr>
          <w:lang w:val="en-US"/>
        </w:rPr>
        <w:t xml:space="preserve"> (8.3.12)</w:t>
      </w:r>
    </w:p>
    <w:p w14:paraId="1B7636FC" w14:textId="7731FA91" w:rsidR="0053015D" w:rsidRPr="00A31EBC" w:rsidRDefault="0025783E" w:rsidP="00A31EBC">
      <w:pPr>
        <w:pStyle w:val="RAN4proposal"/>
      </w:pPr>
      <w:bookmarkStart w:id="15" w:name="_Toc210392525"/>
      <w:bookmarkStart w:id="16" w:name="_Toc210392640"/>
      <w:bookmarkStart w:id="17" w:name="_Toc210392527"/>
      <w:bookmarkStart w:id="18" w:name="_Toc210392642"/>
      <w:bookmarkStart w:id="19" w:name="_Toc210392528"/>
      <w:bookmarkStart w:id="20" w:name="_Toc210392643"/>
      <w:bookmarkStart w:id="21" w:name="_Toc210392644"/>
      <w:bookmarkStart w:id="22" w:name="_Toc213419033"/>
      <w:bookmarkEnd w:id="15"/>
      <w:bookmarkEnd w:id="16"/>
      <w:bookmarkEnd w:id="17"/>
      <w:bookmarkEnd w:id="18"/>
      <w:bookmarkEnd w:id="19"/>
      <w:bookmarkEnd w:id="20"/>
      <w:r w:rsidRPr="00A31EBC">
        <w:t>Start discussing early triggering of CSI/CSI-RS based on:</w:t>
      </w:r>
      <w:bookmarkEnd w:id="21"/>
      <w:bookmarkEnd w:id="22"/>
      <w:r w:rsidR="0053015D" w:rsidRPr="00A31EBC">
        <w:t xml:space="preserve"> </w:t>
      </w:r>
    </w:p>
    <w:p w14:paraId="14F6F49A" w14:textId="61127097" w:rsidR="0053015D" w:rsidRPr="00A31EBC" w:rsidRDefault="00871FF1" w:rsidP="00803AE5">
      <w:pPr>
        <w:pStyle w:val="RAN4proposal"/>
        <w:numPr>
          <w:ilvl w:val="0"/>
          <w:numId w:val="19"/>
        </w:numPr>
      </w:pPr>
      <w:bookmarkStart w:id="23" w:name="_Toc213419034"/>
      <w:proofErr w:type="spellStart"/>
      <w:r w:rsidRPr="00A31EBC">
        <w:t>SCell</w:t>
      </w:r>
      <w:proofErr w:type="spellEnd"/>
      <w:r w:rsidRPr="00A31EBC">
        <w:t xml:space="preserve"> Activation Delay Requirement for Deactivated </w:t>
      </w:r>
      <w:proofErr w:type="spellStart"/>
      <w:r w:rsidRPr="00A31EBC">
        <w:t>SCell</w:t>
      </w:r>
      <w:proofErr w:type="spellEnd"/>
      <w:r w:rsidR="0053015D" w:rsidRPr="00A31EBC">
        <w:t>.</w:t>
      </w:r>
      <w:bookmarkEnd w:id="23"/>
      <w:r w:rsidR="0053015D" w:rsidRPr="00A31EBC">
        <w:t xml:space="preserve"> </w:t>
      </w:r>
    </w:p>
    <w:p w14:paraId="1CE7C956" w14:textId="23D09BD5" w:rsidR="00871FF1" w:rsidRPr="00A31EBC" w:rsidRDefault="00871FF1" w:rsidP="00803AE5">
      <w:pPr>
        <w:pStyle w:val="RAN4proposal"/>
        <w:numPr>
          <w:ilvl w:val="0"/>
          <w:numId w:val="19"/>
        </w:numPr>
      </w:pPr>
      <w:bookmarkStart w:id="24" w:name="_Toc213419035"/>
      <w:proofErr w:type="spellStart"/>
      <w:r w:rsidRPr="00A31EBC">
        <w:t>SCell</w:t>
      </w:r>
      <w:proofErr w:type="spellEnd"/>
      <w:r w:rsidRPr="00A31EBC">
        <w:t xml:space="preserve"> Activation Delay Requirement for Deactivated PUCCH </w:t>
      </w:r>
      <w:proofErr w:type="spellStart"/>
      <w:r w:rsidRPr="00A31EBC">
        <w:t>SCell</w:t>
      </w:r>
      <w:bookmarkEnd w:id="24"/>
      <w:proofErr w:type="spellEnd"/>
      <w:r w:rsidRPr="00A31EBC">
        <w:t xml:space="preserve"> </w:t>
      </w:r>
    </w:p>
    <w:p w14:paraId="713FF6E5" w14:textId="77777777" w:rsidR="0025783E" w:rsidRDefault="0025783E" w:rsidP="00803AE5">
      <w:pPr>
        <w:ind w:left="720"/>
        <w:rPr>
          <w:lang w:val="en-US"/>
        </w:rPr>
      </w:pPr>
      <w:r w:rsidRPr="007E77C4">
        <w:t xml:space="preserve">The existing </w:t>
      </w:r>
      <w:proofErr w:type="spellStart"/>
      <w:r w:rsidRPr="007E77C4">
        <w:t>SCell</w:t>
      </w:r>
      <w:proofErr w:type="spellEnd"/>
      <w:r w:rsidRPr="007E77C4">
        <w:t xml:space="preserve"> activation delay has been defined for known and unknown </w:t>
      </w:r>
      <w:proofErr w:type="spellStart"/>
      <w:r w:rsidRPr="007E77C4">
        <w:t>SCell</w:t>
      </w:r>
      <w:proofErr w:type="spellEnd"/>
      <w:r w:rsidRPr="007E77C4">
        <w:t xml:space="preserve"> activation. In the case of early triggering of </w:t>
      </w:r>
      <w:r w:rsidRPr="007E77C4">
        <w:rPr>
          <w:lang w:val="en-US"/>
        </w:rPr>
        <w:t xml:space="preserve">CSI/CSI-RS when </w:t>
      </w:r>
      <w:proofErr w:type="spellStart"/>
      <w:r w:rsidRPr="007E77C4">
        <w:rPr>
          <w:lang w:val="en-US"/>
        </w:rPr>
        <w:t>SCell</w:t>
      </w:r>
      <w:proofErr w:type="spellEnd"/>
      <w:r w:rsidRPr="007E77C4">
        <w:rPr>
          <w:lang w:val="en-US"/>
        </w:rPr>
        <w:t xml:space="preserve"> transitions from deactivated to activated, we propose that RAN4 first discuss requirements for known </w:t>
      </w:r>
      <w:proofErr w:type="spellStart"/>
      <w:r w:rsidRPr="007E77C4">
        <w:rPr>
          <w:lang w:val="en-US"/>
        </w:rPr>
        <w:t>SCell</w:t>
      </w:r>
      <w:proofErr w:type="spellEnd"/>
      <w:r w:rsidRPr="007E77C4">
        <w:rPr>
          <w:lang w:val="en-US"/>
        </w:rPr>
        <w:t xml:space="preserve"> and wait for RAN1 discussions on how to trigger the aperiodic CSI reporting and corresponding aperiodic CSI-RS for CSI to progress before discussing whether and how to define requirements for unknown </w:t>
      </w:r>
      <w:proofErr w:type="spellStart"/>
      <w:r w:rsidRPr="007E77C4">
        <w:rPr>
          <w:lang w:val="en-US"/>
        </w:rPr>
        <w:t>SCell</w:t>
      </w:r>
      <w:proofErr w:type="spellEnd"/>
      <w:r w:rsidRPr="007E77C4">
        <w:rPr>
          <w:lang w:val="en-US"/>
        </w:rPr>
        <w:t>.</w:t>
      </w:r>
    </w:p>
    <w:p w14:paraId="3DEF958B" w14:textId="77777777" w:rsidR="0025783E" w:rsidRDefault="0025783E" w:rsidP="0025783E">
      <w:pPr>
        <w:pStyle w:val="RAN4observation0"/>
        <w:ind w:left="900"/>
        <w:rPr>
          <w:lang w:val="en-US"/>
        </w:rPr>
      </w:pPr>
      <w:bookmarkStart w:id="25" w:name="_Toc210392647"/>
      <w:bookmarkStart w:id="26" w:name="_Toc213419036"/>
      <w:r>
        <w:rPr>
          <w:lang w:val="en-US"/>
        </w:rPr>
        <w:t xml:space="preserve">RAN1 is yet to agree on how to trigger </w:t>
      </w:r>
      <w:proofErr w:type="spellStart"/>
      <w:r w:rsidRPr="00254CC7">
        <w:rPr>
          <w:lang w:val="de-DE"/>
        </w:rPr>
        <w:t>the</w:t>
      </w:r>
      <w:proofErr w:type="spellEnd"/>
      <w:r w:rsidRPr="00254CC7">
        <w:rPr>
          <w:lang w:val="de-DE"/>
        </w:rPr>
        <w:t xml:space="preserve"> </w:t>
      </w:r>
      <w:r w:rsidRPr="00254CC7">
        <w:rPr>
          <w:lang w:val="en-US"/>
        </w:rPr>
        <w:t>aperiodic CSI reporting and corresponding aperiodic CSI-RS for CSI</w:t>
      </w:r>
      <w:r>
        <w:rPr>
          <w:lang w:val="en-US"/>
        </w:rPr>
        <w:t>.</w:t>
      </w:r>
      <w:bookmarkEnd w:id="25"/>
      <w:bookmarkEnd w:id="26"/>
    </w:p>
    <w:p w14:paraId="2B48D422" w14:textId="1BD6E874" w:rsidR="0025783E" w:rsidRDefault="0025783E" w:rsidP="0025783E">
      <w:pPr>
        <w:pStyle w:val="RAN4proposal"/>
      </w:pPr>
      <w:bookmarkStart w:id="27" w:name="_Toc210392648"/>
      <w:bookmarkStart w:id="28" w:name="_Toc213419037"/>
      <w:r>
        <w:t xml:space="preserve">RAN4 can start </w:t>
      </w:r>
      <w:r w:rsidR="00684574">
        <w:t>discussing impacts to</w:t>
      </w:r>
      <w:r>
        <w:t xml:space="preserve"> </w:t>
      </w:r>
      <w:proofErr w:type="gramStart"/>
      <w:r>
        <w:t>known</w:t>
      </w:r>
      <w:proofErr w:type="gramEnd"/>
      <w:r>
        <w:t xml:space="preserve"> </w:t>
      </w:r>
      <w:proofErr w:type="spellStart"/>
      <w:r>
        <w:t>SCell</w:t>
      </w:r>
      <w:proofErr w:type="spellEnd"/>
      <w:r>
        <w:t xml:space="preserve"> activation</w:t>
      </w:r>
      <w:r w:rsidR="00684574">
        <w:t xml:space="preserve"> delay</w:t>
      </w:r>
      <w:r>
        <w:t xml:space="preserve"> and wait for RAN1 progress on CSI-RS triggering and reporting timeline before discussing unknown </w:t>
      </w:r>
      <w:proofErr w:type="spellStart"/>
      <w:r>
        <w:t>SCell</w:t>
      </w:r>
      <w:proofErr w:type="spellEnd"/>
      <w:r>
        <w:t xml:space="preserve"> activation.</w:t>
      </w:r>
      <w:bookmarkEnd w:id="27"/>
      <w:bookmarkEnd w:id="28"/>
    </w:p>
    <w:p w14:paraId="737B6D6A" w14:textId="782D6664" w:rsidR="006F7203" w:rsidRDefault="00BF4B25" w:rsidP="006F7203">
      <w:pPr>
        <w:ind w:left="720"/>
      </w:pPr>
      <w:r>
        <w:t>The</w:t>
      </w:r>
      <w:r w:rsidR="006F7203">
        <w:t xml:space="preserve"> existing </w:t>
      </w:r>
      <w:proofErr w:type="spellStart"/>
      <w:r>
        <w:t>SCell</w:t>
      </w:r>
      <w:proofErr w:type="spellEnd"/>
      <w:r>
        <w:t xml:space="preserve"> </w:t>
      </w:r>
      <w:r w:rsidR="006F7203">
        <w:t xml:space="preserve">delay requirements </w:t>
      </w:r>
      <w:proofErr w:type="gramStart"/>
      <w:r w:rsidR="006F7203">
        <w:t>take into account</w:t>
      </w:r>
      <w:proofErr w:type="gramEnd"/>
      <w:r w:rsidR="006F7203">
        <w:t xml:space="preserve"> the delay to acquire the CSI-RS and the UE processing time, when needed, and the time to the first available uplink resource to transmit the CSI report. These delay requirements are based on periodic and semi-persistent CSI-RS resources. CSI reporting delay is part of the delay regardless of if the </w:t>
      </w:r>
      <w:proofErr w:type="spellStart"/>
      <w:r w:rsidR="006F7203">
        <w:t>SCell</w:t>
      </w:r>
      <w:proofErr w:type="spellEnd"/>
      <w:r w:rsidR="006F7203">
        <w:t xml:space="preserve"> is known or unknown, and the delay is defined as an uncertainty parameter. The components related to CSI-RS triggering and measurement may be part of the delay if the </w:t>
      </w:r>
      <w:proofErr w:type="spellStart"/>
      <w:r w:rsidR="006F7203">
        <w:t>SCell</w:t>
      </w:r>
      <w:proofErr w:type="spellEnd"/>
      <w:r w:rsidR="006F7203">
        <w:t xml:space="preserve"> is unknown.</w:t>
      </w:r>
    </w:p>
    <w:p w14:paraId="61217FC1" w14:textId="77777777" w:rsidR="006F7203" w:rsidRDefault="006F7203" w:rsidP="006F7203">
      <w:pPr>
        <w:pStyle w:val="RAN4observation0"/>
        <w:ind w:left="1260"/>
      </w:pPr>
      <w:bookmarkStart w:id="29" w:name="_Toc210392660"/>
      <w:bookmarkStart w:id="30" w:name="_Toc213419038"/>
      <w:proofErr w:type="spellStart"/>
      <w:r>
        <w:t>SCell</w:t>
      </w:r>
      <w:proofErr w:type="spellEnd"/>
      <w:r>
        <w:t xml:space="preserve"> activation delay requirements have been defined for periodic and semi-persistent CSI-RS resources.</w:t>
      </w:r>
      <w:bookmarkEnd w:id="29"/>
      <w:bookmarkEnd w:id="30"/>
    </w:p>
    <w:p w14:paraId="5D2EFFE1" w14:textId="77777777" w:rsidR="006F7203" w:rsidRDefault="006F7203" w:rsidP="006F7203">
      <w:pPr>
        <w:pStyle w:val="RAN4observation0"/>
        <w:ind w:left="1260"/>
      </w:pPr>
      <w:bookmarkStart w:id="31" w:name="_Toc210392661"/>
      <w:bookmarkStart w:id="32" w:name="_Toc213419039"/>
      <w:r>
        <w:t>T</w:t>
      </w:r>
      <w:r w:rsidRPr="0077564C">
        <w:t xml:space="preserve">he existing </w:t>
      </w:r>
      <w:proofErr w:type="spellStart"/>
      <w:r w:rsidRPr="0077564C">
        <w:t>SCell</w:t>
      </w:r>
      <w:proofErr w:type="spellEnd"/>
      <w:r w:rsidRPr="0077564C">
        <w:t xml:space="preserve"> activation delay requirements also factor in the time for the UE to transmit a CSI report</w:t>
      </w:r>
      <w:r>
        <w:t>.</w:t>
      </w:r>
      <w:bookmarkEnd w:id="31"/>
      <w:bookmarkEnd w:id="32"/>
    </w:p>
    <w:p w14:paraId="6F1B42BC" w14:textId="77777777" w:rsidR="006F7203" w:rsidRDefault="006F7203" w:rsidP="006F7203">
      <w:pPr>
        <w:pStyle w:val="RAN4observation0"/>
        <w:ind w:left="1260"/>
      </w:pPr>
      <w:bookmarkStart w:id="33" w:name="_Toc210392662"/>
      <w:bookmarkStart w:id="34" w:name="_Toc213419040"/>
      <w:r>
        <w:t xml:space="preserve">In the case of early CSI reporting, RAN1 has agreed that the aperiodic CSI reporting is associated with at least aperiodic CSI-RS resources for CSI on the </w:t>
      </w:r>
      <w:proofErr w:type="spellStart"/>
      <w:r>
        <w:t>SCell</w:t>
      </w:r>
      <w:proofErr w:type="spellEnd"/>
      <w:r>
        <w:t>.</w:t>
      </w:r>
      <w:bookmarkEnd w:id="33"/>
      <w:bookmarkEnd w:id="34"/>
    </w:p>
    <w:p w14:paraId="03DC2B00" w14:textId="78477BD8" w:rsidR="006F7203" w:rsidRDefault="006F7203" w:rsidP="006F7203">
      <w:pPr>
        <w:ind w:left="720"/>
      </w:pPr>
      <w:r>
        <w:t xml:space="preserve">The discussion about the timeline of the aperiodic CSI reporting and associated aperiodic CSI-RS resources is still open in RAN1, and it has been discussed that RAN4 can discuss and define the related requirements. </w:t>
      </w:r>
      <w:r w:rsidR="00B03280">
        <w:t>It is however still unclear which part of the timeline will be up to RAN1 and what is RAN4 responsibility.</w:t>
      </w:r>
    </w:p>
    <w:p w14:paraId="306A467D" w14:textId="511D23F1" w:rsidR="006F7203" w:rsidRDefault="0098304E" w:rsidP="006F7203">
      <w:pPr>
        <w:ind w:left="720"/>
      </w:pPr>
      <w:r>
        <w:t>From RAN4 point of view, what can be said is that i</w:t>
      </w:r>
      <w:r w:rsidR="006F7203">
        <w:t xml:space="preserve">n the case of periodic and semi-persistent CSI-RS resources/CSI reporting, the UE has more than one opportunity to measure and report the CSI, which is not the case in aperiodic CSI reporting using aperiodic CSI-RS resources. Hence, even though the resources (CSI-RS and UL resources for aperiodic CSI reporting) are assigned by the network and are therefore to be considered </w:t>
      </w:r>
      <w:r w:rsidR="006F7203">
        <w:lastRenderedPageBreak/>
        <w:t xml:space="preserve">as uncertainty factors on UE side, it is important that the transmission of the aperiodic CSI-RS resource and UL resources for the ensuing aperiodic CSI report are assigned such that the UE is actually in a position to measure and report. </w:t>
      </w:r>
      <w:r w:rsidR="00E81416">
        <w:t xml:space="preserve">RAN4 can in our view discuss this </w:t>
      </w:r>
      <w:proofErr w:type="gramStart"/>
      <w:r w:rsidR="00E81416">
        <w:t>timeline, and</w:t>
      </w:r>
      <w:proofErr w:type="gramEnd"/>
      <w:r w:rsidR="00E81416">
        <w:t xml:space="preserve"> inform RAN1 about the conclusions.</w:t>
      </w:r>
    </w:p>
    <w:p w14:paraId="781EF8AE" w14:textId="77777777" w:rsidR="006F7203" w:rsidRDefault="006F7203" w:rsidP="006F7203">
      <w:pPr>
        <w:pStyle w:val="RAN4observation0"/>
        <w:ind w:left="900"/>
      </w:pPr>
      <w:bookmarkStart w:id="35" w:name="_Toc210392663"/>
      <w:bookmarkStart w:id="36" w:name="_Toc213419041"/>
      <w:r>
        <w:t>UE has only one opportunity to measure and report when the CSI-RS resources and the CSI report are aperiodic in nature.</w:t>
      </w:r>
      <w:bookmarkEnd w:id="35"/>
      <w:bookmarkEnd w:id="36"/>
    </w:p>
    <w:p w14:paraId="57373228" w14:textId="1ABC525E" w:rsidR="006F7203" w:rsidRDefault="006F7203" w:rsidP="006F7203">
      <w:pPr>
        <w:pStyle w:val="RAN4proposal"/>
      </w:pPr>
      <w:bookmarkStart w:id="37" w:name="_Toc210392664"/>
      <w:bookmarkStart w:id="38" w:name="_Toc213419042"/>
      <w:r>
        <w:t xml:space="preserve">RAN4 to discuss in relation to </w:t>
      </w:r>
      <w:proofErr w:type="spellStart"/>
      <w:r>
        <w:t>SCell</w:t>
      </w:r>
      <w:proofErr w:type="spellEnd"/>
      <w:r>
        <w:t xml:space="preserve"> activation delay when the UE is ready to receive the aperiodic CSI-RS resources and transmit the aperiodic CSI report.</w:t>
      </w:r>
      <w:bookmarkEnd w:id="37"/>
      <w:bookmarkEnd w:id="38"/>
    </w:p>
    <w:p w14:paraId="7B8C079D" w14:textId="77777777" w:rsidR="006F7203" w:rsidRPr="000D640A" w:rsidRDefault="006F7203" w:rsidP="006F7203">
      <w:pPr>
        <w:pStyle w:val="RAN4H2"/>
      </w:pPr>
      <w:r>
        <w:t>Early triggering of SRS-AS</w:t>
      </w:r>
    </w:p>
    <w:p w14:paraId="460CFF21" w14:textId="6360A7E6" w:rsidR="006F7203" w:rsidRDefault="006F7203" w:rsidP="006F7203">
      <w:pPr>
        <w:ind w:left="720"/>
      </w:pPr>
      <w:r>
        <w:t xml:space="preserve">For early triggering of SRS-AS, when </w:t>
      </w:r>
      <w:proofErr w:type="spellStart"/>
      <w:r>
        <w:t>SCell</w:t>
      </w:r>
      <w:proofErr w:type="spellEnd"/>
      <w:r>
        <w:t xml:space="preserve"> transitions from deactivated to activated state, the </w:t>
      </w:r>
      <w:proofErr w:type="spellStart"/>
      <w:r>
        <w:t>SCell</w:t>
      </w:r>
      <w:proofErr w:type="spellEnd"/>
      <w:r>
        <w:t xml:space="preserve"> activation delay requirements need to </w:t>
      </w:r>
      <w:r w:rsidR="002206A7">
        <w:t xml:space="preserve">be </w:t>
      </w:r>
      <w:r>
        <w:t xml:space="preserve">studied to determine when the UE shall be ready for the aperiodic SRS transmissions. As the SRS is transmitted on the </w:t>
      </w:r>
      <w:proofErr w:type="spellStart"/>
      <w:r>
        <w:t>SCell</w:t>
      </w:r>
      <w:proofErr w:type="spellEnd"/>
      <w:r>
        <w:t xml:space="preserve">, PUCCH </w:t>
      </w:r>
      <w:proofErr w:type="spellStart"/>
      <w:r>
        <w:t>SCell</w:t>
      </w:r>
      <w:proofErr w:type="spellEnd"/>
      <w:r>
        <w:t xml:space="preserve"> activation requirements shall be studied. RAN4 can start by discussing single PUCCH </w:t>
      </w:r>
      <w:proofErr w:type="spellStart"/>
      <w:r>
        <w:t>SCell</w:t>
      </w:r>
      <w:proofErr w:type="spellEnd"/>
      <w:r>
        <w:t xml:space="preserve"> activation delay requirement.</w:t>
      </w:r>
    </w:p>
    <w:p w14:paraId="7BA480CF" w14:textId="75FA6E0F" w:rsidR="006F7203" w:rsidRPr="000064A6" w:rsidRDefault="0053015D" w:rsidP="006F7203">
      <w:pPr>
        <w:pStyle w:val="RAN4proposal"/>
      </w:pPr>
      <w:bookmarkStart w:id="39" w:name="_Toc210392665"/>
      <w:bookmarkStart w:id="40" w:name="_Toc213419043"/>
      <w:r>
        <w:t>R</w:t>
      </w:r>
      <w:r w:rsidR="006F7203">
        <w:t xml:space="preserve">AN4 to discuss the timeline when the UE shall be ready to transmit the aperiodic SRS in relation to PUCCH </w:t>
      </w:r>
      <w:proofErr w:type="spellStart"/>
      <w:r w:rsidR="006F7203">
        <w:t>SCell</w:t>
      </w:r>
      <w:proofErr w:type="spellEnd"/>
      <w:r w:rsidR="006F7203">
        <w:t xml:space="preserve"> activation delay.</w:t>
      </w:r>
      <w:bookmarkEnd w:id="39"/>
      <w:bookmarkEnd w:id="40"/>
      <w:r w:rsidR="006F7203">
        <w:t xml:space="preserve"> </w:t>
      </w:r>
    </w:p>
    <w:p w14:paraId="3355AF1B" w14:textId="0D0867BC" w:rsidR="00224797" w:rsidRDefault="00D11BE9">
      <w:pPr>
        <w:pStyle w:val="RAN4H1"/>
      </w:pPr>
      <w:bookmarkStart w:id="41" w:name="_Toc116995848"/>
      <w:r>
        <w:t xml:space="preserve"> </w:t>
      </w:r>
      <w:proofErr w:type="spellStart"/>
      <w:r w:rsidR="00144E59" w:rsidRPr="00144E59">
        <w:t>SCell</w:t>
      </w:r>
      <w:proofErr w:type="spellEnd"/>
      <w:r w:rsidR="00144E59" w:rsidRPr="00144E59">
        <w:t xml:space="preserve"> transition from dormant to non-dormant BWP</w:t>
      </w:r>
    </w:p>
    <w:p w14:paraId="21AA3073" w14:textId="2753535D" w:rsidR="00102EBC" w:rsidRPr="00102EBC" w:rsidRDefault="00AB23F8" w:rsidP="00102EBC">
      <w:pPr>
        <w:ind w:left="360"/>
      </w:pPr>
      <w:r>
        <w:rPr>
          <w:noProof/>
        </w:rPr>
        <mc:AlternateContent>
          <mc:Choice Requires="wps">
            <w:drawing>
              <wp:anchor distT="45720" distB="45720" distL="114300" distR="114300" simplePos="0" relativeHeight="251658243" behindDoc="0" locked="0" layoutInCell="1" allowOverlap="1" wp14:anchorId="4B907240" wp14:editId="0E9DD2E8">
                <wp:simplePos x="0" y="0"/>
                <wp:positionH relativeFrom="column">
                  <wp:posOffset>304800</wp:posOffset>
                </wp:positionH>
                <wp:positionV relativeFrom="paragraph">
                  <wp:posOffset>283845</wp:posOffset>
                </wp:positionV>
                <wp:extent cx="5562600" cy="2197100"/>
                <wp:effectExtent l="0" t="0" r="19050" b="12700"/>
                <wp:wrapSquare wrapText="bothSides"/>
                <wp:docPr id="7127410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2197100"/>
                        </a:xfrm>
                        <a:prstGeom prst="rect">
                          <a:avLst/>
                        </a:prstGeom>
                        <a:solidFill>
                          <a:srgbClr val="FFFFFF"/>
                        </a:solidFill>
                        <a:ln w="9525">
                          <a:solidFill>
                            <a:srgbClr val="000000"/>
                          </a:solidFill>
                          <a:miter lim="800000"/>
                          <a:headEnd/>
                          <a:tailEnd/>
                        </a:ln>
                      </wps:spPr>
                      <wps:txbx>
                        <w:txbxContent>
                          <w:p w14:paraId="247FA0E7" w14:textId="08024E6F" w:rsidR="000C7392" w:rsidRPr="000C7392" w:rsidRDefault="000C7392" w:rsidP="000C7392">
                            <w:r w:rsidRPr="000C7392">
                              <w:rPr>
                                <w:b/>
                                <w:bCs/>
                                <w:u w:val="single"/>
                              </w:rPr>
                              <w:t xml:space="preserve">Issue 3-3-1: RRM impact due to early SRS/CSI-RS/CSI triggering when switching out of </w:t>
                            </w:r>
                            <w:proofErr w:type="spellStart"/>
                            <w:r w:rsidRPr="000C7392">
                              <w:rPr>
                                <w:b/>
                                <w:bCs/>
                                <w:u w:val="single"/>
                              </w:rPr>
                              <w:t>SCell</w:t>
                            </w:r>
                            <w:proofErr w:type="spellEnd"/>
                            <w:r w:rsidRPr="000C7392">
                              <w:rPr>
                                <w:b/>
                                <w:bCs/>
                                <w:u w:val="single"/>
                              </w:rPr>
                              <w:t xml:space="preserve"> dormancy</w:t>
                            </w:r>
                          </w:p>
                          <w:p w14:paraId="4F4C8579" w14:textId="77777777" w:rsidR="000C7392" w:rsidRPr="000C7392" w:rsidRDefault="000C7392" w:rsidP="000C7392">
                            <w:r w:rsidRPr="000C7392">
                              <w:t xml:space="preserve">&lt; </w:t>
                            </w:r>
                            <w:r w:rsidRPr="000C7392">
                              <w:rPr>
                                <w:b/>
                                <w:bCs/>
                              </w:rPr>
                              <w:t>Way forward</w:t>
                            </w:r>
                            <w:r w:rsidRPr="000C7392">
                              <w:t xml:space="preserve"> &gt; FFS the following options:</w:t>
                            </w:r>
                          </w:p>
                          <w:p w14:paraId="45A95EB4" w14:textId="77777777" w:rsidR="000C7392" w:rsidRPr="000C7392" w:rsidRDefault="000C7392" w:rsidP="00CE708C">
                            <w:pPr>
                              <w:numPr>
                                <w:ilvl w:val="0"/>
                                <w:numId w:val="15"/>
                              </w:numPr>
                              <w:tabs>
                                <w:tab w:val="num" w:pos="720"/>
                              </w:tabs>
                            </w:pPr>
                            <w:r w:rsidRPr="000C7392">
                              <w:t xml:space="preserve">Option 1 (MTK): </w:t>
                            </w:r>
                          </w:p>
                          <w:p w14:paraId="0DA300E0" w14:textId="77777777" w:rsidR="000C7392" w:rsidRPr="000C7392" w:rsidRDefault="000C7392" w:rsidP="00CE708C">
                            <w:pPr>
                              <w:numPr>
                                <w:ilvl w:val="1"/>
                                <w:numId w:val="15"/>
                              </w:numPr>
                              <w:tabs>
                                <w:tab w:val="num" w:pos="1440"/>
                              </w:tabs>
                            </w:pPr>
                            <w:r w:rsidRPr="000C7392">
                              <w:t xml:space="preserve">For early SRS/CSI/CSI-RS triggering when switching out of </w:t>
                            </w:r>
                            <w:proofErr w:type="spellStart"/>
                            <w:r w:rsidRPr="000C7392">
                              <w:t>SCell</w:t>
                            </w:r>
                            <w:proofErr w:type="spellEnd"/>
                            <w:r w:rsidRPr="000C7392">
                              <w:t xml:space="preserve"> dormancy, the legacy switching delay </w:t>
                            </w:r>
                            <w:proofErr w:type="spellStart"/>
                            <w:r w:rsidRPr="000C7392">
                              <w:t>T</w:t>
                            </w:r>
                            <w:r w:rsidRPr="000C7392">
                              <w:rPr>
                                <w:vertAlign w:val="subscript"/>
                              </w:rPr>
                              <w:t>dormantBWPswitchDelay</w:t>
                            </w:r>
                            <w:proofErr w:type="spellEnd"/>
                            <w:r w:rsidRPr="000C7392">
                              <w:t xml:space="preserve"> and interruption requirements “Interruptions due to Active BWP switching Requirement” are applicable.  </w:t>
                            </w:r>
                          </w:p>
                          <w:p w14:paraId="416550EA" w14:textId="77777777" w:rsidR="000C7392" w:rsidRPr="000C7392" w:rsidRDefault="000C7392" w:rsidP="00CE708C">
                            <w:pPr>
                              <w:numPr>
                                <w:ilvl w:val="0"/>
                                <w:numId w:val="15"/>
                              </w:numPr>
                              <w:tabs>
                                <w:tab w:val="num" w:pos="720"/>
                              </w:tabs>
                            </w:pPr>
                            <w:r w:rsidRPr="000C7392">
                              <w:t>Option 2 (CATT, Huawei, LGE, Apple, Samsung, Nokia):</w:t>
                            </w:r>
                          </w:p>
                          <w:p w14:paraId="66DDFC0B" w14:textId="77777777" w:rsidR="000C7392" w:rsidRPr="000C7392" w:rsidRDefault="000C7392" w:rsidP="00CE708C">
                            <w:pPr>
                              <w:numPr>
                                <w:ilvl w:val="1"/>
                                <w:numId w:val="15"/>
                              </w:numPr>
                              <w:tabs>
                                <w:tab w:val="num" w:pos="1440"/>
                              </w:tabs>
                            </w:pPr>
                            <w:r w:rsidRPr="000C7392">
                              <w:t xml:space="preserve">Wait for more RAN1 progress. </w:t>
                            </w:r>
                          </w:p>
                          <w:p w14:paraId="09662F5D" w14:textId="34D91B8A" w:rsidR="000C7392" w:rsidRDefault="000C73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907240" id="_x0000_s1030" type="#_x0000_t202" style="position:absolute;left:0;text-align:left;margin-left:24pt;margin-top:22.35pt;width:438pt;height:173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vlEwIAACcEAAAOAAAAZHJzL2Uyb0RvYy54bWysU9tu2zAMfR+wfxD0vviCJG2MOEWXLsOA&#10;7gJ0/QBZlmNhsqhJSuzs60fJbpqt28swPQikSB2Sh+T6ZugUOQrrJOiSZrOUEqE51FLvS/r4dffm&#10;mhLnma6ZAi1KehKO3mxev1r3phA5tKBqYQmCaFf0pqSt96ZIEsdb0TE3AyM0GhuwHfOo2n1SW9Yj&#10;eqeSPE2XSQ+2Nha4cA5f70Yj3UT8phHcf24aJzxRJcXcfLxtvKtwJ5s1K/aWmVbyKQ32D1l0TGoM&#10;eoa6Y56Rg5UvoDrJLTho/IxDl0DTSC5iDVhNlv5WzUPLjIi1IDnOnGly/w+Wfzo+mC+W+OEtDNjA&#10;WIQz98C/OaJh2zK9F7fWQt8KVmPgLFCW9MYV09dAtStcAKn6j1Bjk9nBQwQaGtsFVrBOgujYgNOZ&#10;dDF4wvFxsVjmyxRNHG15trrKUAkxWPH03Vjn3wvoSBBKarGrEZ4d750fXZ9cQjQHStY7qVRU7L7a&#10;KkuODCdgF8+E/oub0qQv6WqRL0YG/gqRxvMniE56HGUlu5Jen51YEXh7p+s4aJ5JNcpYndITkYG7&#10;kUU/VAORdUnnIUDgtYL6hMxaGCcXNw2FFuwPSnqc2pK67wdmBSXqg8burLL5PIx5VOaLqxwVe2mp&#10;Li1Mc4QqqadkFLc+rkbgTcMtdrGRkd/nTKaUcRpjh6bNCeN+qUev5/3e/AQAAP//AwBQSwMEFAAG&#10;AAgAAAAhAIc0KbjgAAAACQEAAA8AAABkcnMvZG93bnJldi54bWxMj81OwzAQhO9IvIO1SFwQdWij&#10;5oc4FUICwa0UBFc33iYR8TrYbhrenuUEp9XujGa/qTazHcSEPvSOFNwsEhBIjTM9tQreXh+ucxAh&#10;ajJ6cIQKvjHApj4/q3Rp3IlecNrFVnAIhVIr6GIcSylD06HVYeFGJNYOzlsdefWtNF6fONwOcpkk&#10;a2l1T/yh0yPed9h87o5WQZ4+TR/hebV9b9aHoYhX2fT45ZW6vJjvbkFEnOOfGX7xGR1qZtq7I5kg&#10;BgVpzlUizzQDwXqxTPmwV7AqkgxkXcn/DeofAAAA//8DAFBLAQItABQABgAIAAAAIQC2gziS/gAA&#10;AOEBAAATAAAAAAAAAAAAAAAAAAAAAABbQ29udGVudF9UeXBlc10ueG1sUEsBAi0AFAAGAAgAAAAh&#10;ADj9If/WAAAAlAEAAAsAAAAAAAAAAAAAAAAALwEAAF9yZWxzLy5yZWxzUEsBAi0AFAAGAAgAAAAh&#10;APPHa+UTAgAAJwQAAA4AAAAAAAAAAAAAAAAALgIAAGRycy9lMm9Eb2MueG1sUEsBAi0AFAAGAAgA&#10;AAAhAIc0KbjgAAAACQEAAA8AAAAAAAAAAAAAAAAAbQQAAGRycy9kb3ducmV2LnhtbFBLBQYAAAAA&#10;BAAEAPMAAAB6BQAAAAA=&#10;">
                <v:textbox>
                  <w:txbxContent>
                    <w:p w14:paraId="247FA0E7" w14:textId="08024E6F" w:rsidR="000C7392" w:rsidRPr="000C7392" w:rsidRDefault="000C7392" w:rsidP="000C7392">
                      <w:r w:rsidRPr="000C7392">
                        <w:rPr>
                          <w:b/>
                          <w:bCs/>
                          <w:u w:val="single"/>
                        </w:rPr>
                        <w:t xml:space="preserve">Issue 3-3-1: RRM impact due to early SRS/CSI-RS/CSI triggering when switching out of </w:t>
                      </w:r>
                      <w:proofErr w:type="spellStart"/>
                      <w:r w:rsidRPr="000C7392">
                        <w:rPr>
                          <w:b/>
                          <w:bCs/>
                          <w:u w:val="single"/>
                        </w:rPr>
                        <w:t>SCell</w:t>
                      </w:r>
                      <w:proofErr w:type="spellEnd"/>
                      <w:r w:rsidRPr="000C7392">
                        <w:rPr>
                          <w:b/>
                          <w:bCs/>
                          <w:u w:val="single"/>
                        </w:rPr>
                        <w:t xml:space="preserve"> dormancy</w:t>
                      </w:r>
                    </w:p>
                    <w:p w14:paraId="4F4C8579" w14:textId="77777777" w:rsidR="000C7392" w:rsidRPr="000C7392" w:rsidRDefault="000C7392" w:rsidP="000C7392">
                      <w:r w:rsidRPr="000C7392">
                        <w:t xml:space="preserve">&lt; </w:t>
                      </w:r>
                      <w:r w:rsidRPr="000C7392">
                        <w:rPr>
                          <w:b/>
                          <w:bCs/>
                        </w:rPr>
                        <w:t>Way forward</w:t>
                      </w:r>
                      <w:r w:rsidRPr="000C7392">
                        <w:t xml:space="preserve"> &gt; FFS the following options:</w:t>
                      </w:r>
                    </w:p>
                    <w:p w14:paraId="45A95EB4" w14:textId="77777777" w:rsidR="000C7392" w:rsidRPr="000C7392" w:rsidRDefault="000C7392" w:rsidP="00CE708C">
                      <w:pPr>
                        <w:numPr>
                          <w:ilvl w:val="0"/>
                          <w:numId w:val="15"/>
                        </w:numPr>
                        <w:tabs>
                          <w:tab w:val="num" w:pos="720"/>
                        </w:tabs>
                      </w:pPr>
                      <w:r w:rsidRPr="000C7392">
                        <w:t xml:space="preserve">Option 1 (MTK): </w:t>
                      </w:r>
                    </w:p>
                    <w:p w14:paraId="0DA300E0" w14:textId="77777777" w:rsidR="000C7392" w:rsidRPr="000C7392" w:rsidRDefault="000C7392" w:rsidP="00CE708C">
                      <w:pPr>
                        <w:numPr>
                          <w:ilvl w:val="1"/>
                          <w:numId w:val="15"/>
                        </w:numPr>
                        <w:tabs>
                          <w:tab w:val="num" w:pos="1440"/>
                        </w:tabs>
                      </w:pPr>
                      <w:r w:rsidRPr="000C7392">
                        <w:t xml:space="preserve">For early SRS/CSI/CSI-RS triggering when switching out of </w:t>
                      </w:r>
                      <w:proofErr w:type="spellStart"/>
                      <w:r w:rsidRPr="000C7392">
                        <w:t>SCell</w:t>
                      </w:r>
                      <w:proofErr w:type="spellEnd"/>
                      <w:r w:rsidRPr="000C7392">
                        <w:t xml:space="preserve"> dormancy, the legacy switching delay </w:t>
                      </w:r>
                      <w:proofErr w:type="spellStart"/>
                      <w:r w:rsidRPr="000C7392">
                        <w:t>T</w:t>
                      </w:r>
                      <w:r w:rsidRPr="000C7392">
                        <w:rPr>
                          <w:vertAlign w:val="subscript"/>
                        </w:rPr>
                        <w:t>dormantBWPswitchDelay</w:t>
                      </w:r>
                      <w:proofErr w:type="spellEnd"/>
                      <w:r w:rsidRPr="000C7392">
                        <w:t xml:space="preserve"> and interruption requirements “Interruptions due to Active BWP switching Requirement” are applicable.  </w:t>
                      </w:r>
                    </w:p>
                    <w:p w14:paraId="416550EA" w14:textId="77777777" w:rsidR="000C7392" w:rsidRPr="000C7392" w:rsidRDefault="000C7392" w:rsidP="00CE708C">
                      <w:pPr>
                        <w:numPr>
                          <w:ilvl w:val="0"/>
                          <w:numId w:val="15"/>
                        </w:numPr>
                        <w:tabs>
                          <w:tab w:val="num" w:pos="720"/>
                        </w:tabs>
                      </w:pPr>
                      <w:r w:rsidRPr="000C7392">
                        <w:t>Option 2 (CATT, Huawei, LGE, Apple, Samsung, Nokia):</w:t>
                      </w:r>
                    </w:p>
                    <w:p w14:paraId="66DDFC0B" w14:textId="77777777" w:rsidR="000C7392" w:rsidRPr="000C7392" w:rsidRDefault="000C7392" w:rsidP="00CE708C">
                      <w:pPr>
                        <w:numPr>
                          <w:ilvl w:val="1"/>
                          <w:numId w:val="15"/>
                        </w:numPr>
                        <w:tabs>
                          <w:tab w:val="num" w:pos="1440"/>
                        </w:tabs>
                      </w:pPr>
                      <w:r w:rsidRPr="000C7392">
                        <w:t xml:space="preserve">Wait for more RAN1 progress. </w:t>
                      </w:r>
                    </w:p>
                    <w:p w14:paraId="09662F5D" w14:textId="34D91B8A" w:rsidR="000C7392" w:rsidRDefault="000C7392"/>
                  </w:txbxContent>
                </v:textbox>
                <w10:wrap type="square"/>
              </v:shape>
            </w:pict>
          </mc:Fallback>
        </mc:AlternateContent>
      </w:r>
    </w:p>
    <w:p w14:paraId="0C0CA298" w14:textId="3B1F8C27" w:rsidR="006B328E" w:rsidRPr="006B328E" w:rsidRDefault="006B328E" w:rsidP="006B328E">
      <w:pPr>
        <w:ind w:left="360"/>
      </w:pPr>
    </w:p>
    <w:p w14:paraId="43028D35" w14:textId="7F85A1B4" w:rsidR="00144E59" w:rsidRDefault="00CF49A6" w:rsidP="00144E59">
      <w:pPr>
        <w:ind w:left="360"/>
      </w:pPr>
      <w:r>
        <w:rPr>
          <w:noProof/>
        </w:rPr>
        <w:lastRenderedPageBreak/>
        <mc:AlternateContent>
          <mc:Choice Requires="wps">
            <w:drawing>
              <wp:anchor distT="45720" distB="45720" distL="114300" distR="114300" simplePos="0" relativeHeight="251658240" behindDoc="0" locked="0" layoutInCell="1" allowOverlap="1" wp14:anchorId="2E0FFB08" wp14:editId="4DBAFFB7">
                <wp:simplePos x="0" y="0"/>
                <wp:positionH relativeFrom="margin">
                  <wp:align>center</wp:align>
                </wp:positionH>
                <wp:positionV relativeFrom="paragraph">
                  <wp:posOffset>417195</wp:posOffset>
                </wp:positionV>
                <wp:extent cx="5727700" cy="3371850"/>
                <wp:effectExtent l="0" t="0" r="25400" b="19050"/>
                <wp:wrapSquare wrapText="bothSides"/>
                <wp:docPr id="15834680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3371850"/>
                        </a:xfrm>
                        <a:prstGeom prst="rect">
                          <a:avLst/>
                        </a:prstGeom>
                        <a:solidFill>
                          <a:srgbClr val="FFFFFF"/>
                        </a:solidFill>
                        <a:ln w="9525">
                          <a:solidFill>
                            <a:srgbClr val="000000"/>
                          </a:solidFill>
                          <a:miter lim="800000"/>
                          <a:headEnd/>
                          <a:tailEnd/>
                        </a:ln>
                      </wps:spPr>
                      <wps:txbx>
                        <w:txbxContent>
                          <w:p w14:paraId="0B5B9E15" w14:textId="77777777" w:rsidR="008C3C68" w:rsidRPr="008C3C68" w:rsidRDefault="008C3C68" w:rsidP="008C3C68">
                            <w:pPr>
                              <w:rPr>
                                <w:b/>
                                <w:bCs/>
                                <w:sz w:val="18"/>
                                <w:szCs w:val="20"/>
                              </w:rPr>
                            </w:pPr>
                            <w:r w:rsidRPr="008C3C68">
                              <w:rPr>
                                <w:b/>
                                <w:bCs/>
                                <w:sz w:val="18"/>
                                <w:szCs w:val="20"/>
                              </w:rPr>
                              <w:t>Agreement:</w:t>
                            </w:r>
                          </w:p>
                          <w:p w14:paraId="54CC3D75" w14:textId="77777777" w:rsidR="008C3C68" w:rsidRPr="008C3C68" w:rsidRDefault="008C3C68" w:rsidP="008C3C68">
                            <w:pPr>
                              <w:spacing w:after="0"/>
                              <w:rPr>
                                <w:sz w:val="18"/>
                                <w:szCs w:val="20"/>
                              </w:rPr>
                            </w:pPr>
                            <w:r w:rsidRPr="008C3C68">
                              <w:rPr>
                                <w:sz w:val="18"/>
                                <w:szCs w:val="20"/>
                              </w:rPr>
                              <w:t xml:space="preserve">For early triggering of SRS-AS when </w:t>
                            </w:r>
                            <w:proofErr w:type="spellStart"/>
                            <w:r w:rsidRPr="008C3C68">
                              <w:rPr>
                                <w:sz w:val="18"/>
                                <w:szCs w:val="20"/>
                              </w:rPr>
                              <w:t>SCell</w:t>
                            </w:r>
                            <w:proofErr w:type="spellEnd"/>
                            <w:r w:rsidRPr="008C3C68">
                              <w:rPr>
                                <w:sz w:val="18"/>
                                <w:szCs w:val="20"/>
                              </w:rPr>
                              <w:t xml:space="preserve"> transition from a dormant BWP to a non-dormant BWP, support aperiodic SRS-AS transmission on the non-dormant BWP, triggered via a DCI indicating switching out of </w:t>
                            </w:r>
                            <w:proofErr w:type="spellStart"/>
                            <w:r w:rsidRPr="008C3C68">
                              <w:rPr>
                                <w:sz w:val="18"/>
                                <w:szCs w:val="20"/>
                              </w:rPr>
                              <w:t>SCell</w:t>
                            </w:r>
                            <w:proofErr w:type="spellEnd"/>
                            <w:r w:rsidRPr="008C3C68">
                              <w:rPr>
                                <w:sz w:val="18"/>
                                <w:szCs w:val="20"/>
                              </w:rPr>
                              <w:t xml:space="preserve"> dormancy.</w:t>
                            </w:r>
                          </w:p>
                          <w:p w14:paraId="3A5E8354" w14:textId="77777777" w:rsidR="008C3C68" w:rsidRPr="008C3C68" w:rsidRDefault="008C3C68" w:rsidP="00CE708C">
                            <w:pPr>
                              <w:numPr>
                                <w:ilvl w:val="0"/>
                                <w:numId w:val="13"/>
                              </w:numPr>
                              <w:spacing w:after="0"/>
                              <w:rPr>
                                <w:sz w:val="18"/>
                                <w:szCs w:val="20"/>
                              </w:rPr>
                            </w:pPr>
                            <w:r w:rsidRPr="008C3C68">
                              <w:rPr>
                                <w:sz w:val="18"/>
                                <w:szCs w:val="20"/>
                              </w:rPr>
                              <w:t xml:space="preserve">Legacy DCI format(s) for switching out of </w:t>
                            </w:r>
                            <w:proofErr w:type="spellStart"/>
                            <w:r w:rsidRPr="008C3C68">
                              <w:rPr>
                                <w:sz w:val="18"/>
                                <w:szCs w:val="20"/>
                              </w:rPr>
                              <w:t>SCell</w:t>
                            </w:r>
                            <w:proofErr w:type="spellEnd"/>
                            <w:r w:rsidRPr="008C3C68">
                              <w:rPr>
                                <w:sz w:val="18"/>
                                <w:szCs w:val="20"/>
                              </w:rPr>
                              <w:t xml:space="preserve"> dormancy is reused without introducing new DCI field or resizing the existing DCI field</w:t>
                            </w:r>
                          </w:p>
                          <w:p w14:paraId="56E0EE7A" w14:textId="77777777" w:rsidR="008C3C68" w:rsidRPr="008C3C68" w:rsidRDefault="008C3C68" w:rsidP="00CE708C">
                            <w:pPr>
                              <w:numPr>
                                <w:ilvl w:val="0"/>
                                <w:numId w:val="13"/>
                              </w:numPr>
                              <w:spacing w:after="0"/>
                              <w:rPr>
                                <w:sz w:val="18"/>
                                <w:szCs w:val="20"/>
                              </w:rPr>
                            </w:pPr>
                            <w:r w:rsidRPr="008C3C68">
                              <w:rPr>
                                <w:sz w:val="18"/>
                                <w:szCs w:val="20"/>
                              </w:rPr>
                              <w:t>FFS: Which DCI format(s) from DCI format 0_1/0_3/1_1/1_3/2_6 is supported</w:t>
                            </w:r>
                          </w:p>
                          <w:p w14:paraId="0E29AAAC" w14:textId="77777777" w:rsidR="008C3C68" w:rsidRPr="008C3C68" w:rsidRDefault="008C3C68" w:rsidP="00CE708C">
                            <w:pPr>
                              <w:numPr>
                                <w:ilvl w:val="0"/>
                                <w:numId w:val="13"/>
                              </w:numPr>
                              <w:spacing w:after="0"/>
                              <w:rPr>
                                <w:sz w:val="18"/>
                                <w:szCs w:val="20"/>
                              </w:rPr>
                            </w:pPr>
                            <w:r w:rsidRPr="008C3C68">
                              <w:rPr>
                                <w:sz w:val="18"/>
                                <w:szCs w:val="20"/>
                              </w:rPr>
                              <w:t>FFS: Triggering mechanism(s)</w:t>
                            </w:r>
                          </w:p>
                          <w:p w14:paraId="6F852E9F" w14:textId="77777777" w:rsidR="008C3C68" w:rsidRPr="008C3C68" w:rsidRDefault="008C3C68" w:rsidP="00CE708C">
                            <w:pPr>
                              <w:numPr>
                                <w:ilvl w:val="0"/>
                                <w:numId w:val="13"/>
                              </w:numPr>
                              <w:spacing w:after="0"/>
                              <w:rPr>
                                <w:sz w:val="18"/>
                                <w:szCs w:val="20"/>
                              </w:rPr>
                            </w:pPr>
                            <w:r w:rsidRPr="008C3C68">
                              <w:rPr>
                                <w:sz w:val="18"/>
                                <w:szCs w:val="20"/>
                              </w:rPr>
                              <w:t>FFS: Timeline of the aperiodic SRS-AS transmission (requirement is up to RAN4)</w:t>
                            </w:r>
                          </w:p>
                          <w:p w14:paraId="635A750F" w14:textId="77777777" w:rsidR="008C3C68" w:rsidRPr="008C3C68" w:rsidRDefault="008C3C68" w:rsidP="008C3C68">
                            <w:pPr>
                              <w:rPr>
                                <w:b/>
                                <w:bCs/>
                                <w:sz w:val="18"/>
                                <w:szCs w:val="20"/>
                              </w:rPr>
                            </w:pPr>
                            <w:r w:rsidRPr="008C3C68">
                              <w:rPr>
                                <w:b/>
                                <w:bCs/>
                                <w:sz w:val="18"/>
                                <w:szCs w:val="20"/>
                              </w:rPr>
                              <w:t> </w:t>
                            </w:r>
                          </w:p>
                          <w:p w14:paraId="4351D350" w14:textId="6AB042A9" w:rsidR="008C3C68" w:rsidRPr="008C3C68" w:rsidRDefault="008C3C68" w:rsidP="008C3C68">
                            <w:pPr>
                              <w:rPr>
                                <w:b/>
                                <w:bCs/>
                                <w:sz w:val="18"/>
                                <w:szCs w:val="20"/>
                              </w:rPr>
                            </w:pPr>
                            <w:r w:rsidRPr="008C3C68">
                              <w:rPr>
                                <w:b/>
                                <w:bCs/>
                                <w:sz w:val="18"/>
                                <w:szCs w:val="20"/>
                              </w:rPr>
                              <w:t> Agreement:</w:t>
                            </w:r>
                          </w:p>
                          <w:p w14:paraId="35247CDA" w14:textId="77777777" w:rsidR="008C3C68" w:rsidRPr="008C3C68" w:rsidRDefault="008C3C68" w:rsidP="00D6450E">
                            <w:pPr>
                              <w:spacing w:after="0"/>
                              <w:rPr>
                                <w:sz w:val="18"/>
                                <w:szCs w:val="20"/>
                              </w:rPr>
                            </w:pPr>
                            <w:r w:rsidRPr="008C3C68">
                              <w:rPr>
                                <w:sz w:val="18"/>
                                <w:szCs w:val="20"/>
                              </w:rPr>
                              <w:t xml:space="preserve">For early triggering of CSI/CSI-RS when </w:t>
                            </w:r>
                            <w:proofErr w:type="spellStart"/>
                            <w:r w:rsidRPr="008C3C68">
                              <w:rPr>
                                <w:sz w:val="18"/>
                                <w:szCs w:val="20"/>
                              </w:rPr>
                              <w:t>SCell</w:t>
                            </w:r>
                            <w:proofErr w:type="spellEnd"/>
                            <w:r w:rsidRPr="008C3C68">
                              <w:rPr>
                                <w:sz w:val="18"/>
                                <w:szCs w:val="20"/>
                              </w:rPr>
                              <w:t xml:space="preserve"> transition from a dormant BWP to a non-dormant BWP, support aperiodic CSI reporting for the non-dormant BWP, triggered via a DCI indicating switching out of </w:t>
                            </w:r>
                            <w:proofErr w:type="spellStart"/>
                            <w:r w:rsidRPr="008C3C68">
                              <w:rPr>
                                <w:sz w:val="18"/>
                                <w:szCs w:val="20"/>
                              </w:rPr>
                              <w:t>SCell</w:t>
                            </w:r>
                            <w:proofErr w:type="spellEnd"/>
                            <w:r w:rsidRPr="008C3C68">
                              <w:rPr>
                                <w:sz w:val="18"/>
                                <w:szCs w:val="20"/>
                              </w:rPr>
                              <w:t xml:space="preserve"> dormancy.</w:t>
                            </w:r>
                          </w:p>
                          <w:p w14:paraId="53D69A66" w14:textId="77777777" w:rsidR="008C3C68" w:rsidRPr="008C3C68" w:rsidRDefault="008C3C68" w:rsidP="00CE708C">
                            <w:pPr>
                              <w:numPr>
                                <w:ilvl w:val="0"/>
                                <w:numId w:val="14"/>
                              </w:numPr>
                              <w:spacing w:after="0"/>
                              <w:rPr>
                                <w:sz w:val="18"/>
                                <w:szCs w:val="20"/>
                              </w:rPr>
                            </w:pPr>
                            <w:r w:rsidRPr="008C3C68">
                              <w:rPr>
                                <w:sz w:val="18"/>
                                <w:szCs w:val="20"/>
                              </w:rPr>
                              <w:t>The aperiodic CSI reporting is associated with aperiodic CSI-RS for CSI on the non-dormant BWP</w:t>
                            </w:r>
                          </w:p>
                          <w:p w14:paraId="6AEE27C6" w14:textId="77777777" w:rsidR="008C3C68" w:rsidRPr="008C3C68" w:rsidRDefault="008C3C68" w:rsidP="00CE708C">
                            <w:pPr>
                              <w:numPr>
                                <w:ilvl w:val="0"/>
                                <w:numId w:val="14"/>
                              </w:numPr>
                              <w:spacing w:after="0"/>
                              <w:rPr>
                                <w:sz w:val="18"/>
                                <w:szCs w:val="20"/>
                              </w:rPr>
                            </w:pPr>
                            <w:r w:rsidRPr="008C3C68">
                              <w:rPr>
                                <w:sz w:val="18"/>
                                <w:szCs w:val="20"/>
                              </w:rPr>
                              <w:t xml:space="preserve">Legacy DCI format(s) for switching out of </w:t>
                            </w:r>
                            <w:proofErr w:type="spellStart"/>
                            <w:r w:rsidRPr="008C3C68">
                              <w:rPr>
                                <w:sz w:val="18"/>
                                <w:szCs w:val="20"/>
                              </w:rPr>
                              <w:t>SCell</w:t>
                            </w:r>
                            <w:proofErr w:type="spellEnd"/>
                            <w:r w:rsidRPr="008C3C68">
                              <w:rPr>
                                <w:sz w:val="18"/>
                                <w:szCs w:val="20"/>
                              </w:rPr>
                              <w:t xml:space="preserve"> dormancy is reused without introducing new DCI field or resizing the existing DCI field</w:t>
                            </w:r>
                          </w:p>
                          <w:p w14:paraId="4D78C646" w14:textId="77777777" w:rsidR="008C3C68" w:rsidRPr="008C3C68" w:rsidRDefault="008C3C68" w:rsidP="00CE708C">
                            <w:pPr>
                              <w:numPr>
                                <w:ilvl w:val="0"/>
                                <w:numId w:val="14"/>
                              </w:numPr>
                              <w:spacing w:after="0"/>
                              <w:rPr>
                                <w:sz w:val="18"/>
                                <w:szCs w:val="20"/>
                              </w:rPr>
                            </w:pPr>
                            <w:r w:rsidRPr="008C3C68">
                              <w:rPr>
                                <w:sz w:val="18"/>
                                <w:szCs w:val="20"/>
                              </w:rPr>
                              <w:t>FFS: Which DCI format(s) from DCI format 0_1/0_3/1_1/1_3/2_6 is supported</w:t>
                            </w:r>
                          </w:p>
                          <w:p w14:paraId="2D5B4246" w14:textId="77777777" w:rsidR="008C3C68" w:rsidRPr="008C3C68" w:rsidRDefault="008C3C68" w:rsidP="00CE708C">
                            <w:pPr>
                              <w:numPr>
                                <w:ilvl w:val="0"/>
                                <w:numId w:val="14"/>
                              </w:numPr>
                              <w:spacing w:after="0"/>
                              <w:rPr>
                                <w:sz w:val="18"/>
                                <w:szCs w:val="20"/>
                              </w:rPr>
                            </w:pPr>
                            <w:r w:rsidRPr="008C3C68">
                              <w:rPr>
                                <w:sz w:val="18"/>
                                <w:szCs w:val="20"/>
                              </w:rPr>
                              <w:t>FFS: Triggering mechanism(s)</w:t>
                            </w:r>
                          </w:p>
                          <w:p w14:paraId="210A3EEA" w14:textId="77777777" w:rsidR="008C3C68" w:rsidRPr="008C3C68" w:rsidRDefault="008C3C68" w:rsidP="00CE708C">
                            <w:pPr>
                              <w:numPr>
                                <w:ilvl w:val="0"/>
                                <w:numId w:val="14"/>
                              </w:numPr>
                              <w:spacing w:after="0"/>
                              <w:rPr>
                                <w:sz w:val="18"/>
                                <w:szCs w:val="20"/>
                              </w:rPr>
                            </w:pPr>
                            <w:r w:rsidRPr="008C3C68">
                              <w:rPr>
                                <w:sz w:val="18"/>
                                <w:szCs w:val="20"/>
                              </w:rPr>
                              <w:t>FFS: Timeline of the aperiodic CSI reporting and corresponding aperiodic CSI-RS for CSI (requirement is up to RAN4)</w:t>
                            </w:r>
                          </w:p>
                          <w:p w14:paraId="0F40601C" w14:textId="4333D400" w:rsidR="00D917B0" w:rsidRPr="00D917B0" w:rsidRDefault="00D917B0">
                            <w:pPr>
                              <w:rPr>
                                <w:sz w:val="18"/>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FFB08" id="_x0000_s1031" type="#_x0000_t202" style="position:absolute;left:0;text-align:left;margin-left:0;margin-top:32.85pt;width:451pt;height:265.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MPPFQIAACcEAAAOAAAAZHJzL2Uyb0RvYy54bWysk99v2yAQx98n7X9AvC920mRJrThVly7T&#10;pO6H1O0PwBjHaJhjB4md/fU9SJpG3fYyjQfEcfDl7nPH8mboDNsr9BpsycejnDNlJdTabkv+/dvm&#10;zYIzH4SthQGrSn5Qnt+sXr9a9q5QE2jB1AoZiVhf9K7kbQiuyDIvW9UJPwKnLDkbwE4EMnGb1Sh6&#10;Uu9MNsnzt1kPWDsEqbyn3bujk6+SftMoGb40jVeBmZJTbCHNmOYqztlqKYotCtdqeQpD/EMUndCW&#10;Hj1L3Ykg2A71b1KdlggemjCS0GXQNFqqlANlM85fZPPQCqdSLgTHuzMm//9k5ef9g/uKLAzvYKAC&#10;piS8uwf5wzML61bYrbpFhL5VoqaHxxFZ1jtfnK5G1L7wUaTqP0FNRRa7AEloaLCLVChPRupUgMMZ&#10;uhoCk7Q5m0/m85xcknxXV/PxYpbKkoni6bpDHz4o6FhclBypqkle7O99iOGI4ulIfM2D0fVGG5MM&#10;3FZrg2wvqAM2aaQMXhwzlvUlv55NZkcCf5XI0/iTRKcDtbLRXckX50OiiNze2zo1WhDaHNcUsrEn&#10;kJHdkWIYqoHpmqDEByLXCuoDkUU4di79NFq0gL8466lrS+5/7gQqzsxHS9W5Hk+nsc2TMSW0ZOCl&#10;p7r0CCtJquSBs+NyHdLXiNws3FIVG534PkdyCpm6MWE//ZzY7pd2OvX8v1ePAAAA//8DAFBLAwQU&#10;AAYACAAAACEASymcRd4AAAAHAQAADwAAAGRycy9kb3ducmV2LnhtbEyPwU7DMBBE70j8g7VIXFDr&#10;UGjShGwqhASiN2gRXN3ETSLsdbDdNPw9ywmOOzOaeVuuJ2vEqH3oHSFczxMQmmrX9NQivO0eZysQ&#10;ISpqlHGkEb51gHV1flaqonEnetXjNraCSygUCqGLcSikDHWnrQpzN2hi7+C8VZFP38rGqxOXWyMX&#10;SZJKq3rihU4N+qHT9ef2aBFWt8/jR9jcvLzX6cHk8Sobn7484uXFdH8HIuop/oXhF5/RoWKmvTtS&#10;E4RB4EciQrrMQLCbJwsW9gjLPM1AVqX8z1/9AAAA//8DAFBLAQItABQABgAIAAAAIQC2gziS/gAA&#10;AOEBAAATAAAAAAAAAAAAAAAAAAAAAABbQ29udGVudF9UeXBlc10ueG1sUEsBAi0AFAAGAAgAAAAh&#10;ADj9If/WAAAAlAEAAAsAAAAAAAAAAAAAAAAALwEAAF9yZWxzLy5yZWxzUEsBAi0AFAAGAAgAAAAh&#10;ABPEw88VAgAAJwQAAA4AAAAAAAAAAAAAAAAALgIAAGRycy9lMm9Eb2MueG1sUEsBAi0AFAAGAAgA&#10;AAAhAEspnEXeAAAABwEAAA8AAAAAAAAAAAAAAAAAbwQAAGRycy9kb3ducmV2LnhtbFBLBQYAAAAA&#10;BAAEAPMAAAB6BQAAAAA=&#10;">
                <v:textbox>
                  <w:txbxContent>
                    <w:p w14:paraId="0B5B9E15" w14:textId="77777777" w:rsidR="008C3C68" w:rsidRPr="008C3C68" w:rsidRDefault="008C3C68" w:rsidP="008C3C68">
                      <w:pPr>
                        <w:rPr>
                          <w:b/>
                          <w:bCs/>
                          <w:sz w:val="18"/>
                          <w:szCs w:val="20"/>
                        </w:rPr>
                      </w:pPr>
                      <w:r w:rsidRPr="008C3C68">
                        <w:rPr>
                          <w:b/>
                          <w:bCs/>
                          <w:sz w:val="18"/>
                          <w:szCs w:val="20"/>
                        </w:rPr>
                        <w:t>Agreement:</w:t>
                      </w:r>
                    </w:p>
                    <w:p w14:paraId="54CC3D75" w14:textId="77777777" w:rsidR="008C3C68" w:rsidRPr="008C3C68" w:rsidRDefault="008C3C68" w:rsidP="008C3C68">
                      <w:pPr>
                        <w:spacing w:after="0"/>
                        <w:rPr>
                          <w:sz w:val="18"/>
                          <w:szCs w:val="20"/>
                        </w:rPr>
                      </w:pPr>
                      <w:r w:rsidRPr="008C3C68">
                        <w:rPr>
                          <w:sz w:val="18"/>
                          <w:szCs w:val="20"/>
                        </w:rPr>
                        <w:t xml:space="preserve">For early triggering of SRS-AS when </w:t>
                      </w:r>
                      <w:proofErr w:type="spellStart"/>
                      <w:r w:rsidRPr="008C3C68">
                        <w:rPr>
                          <w:sz w:val="18"/>
                          <w:szCs w:val="20"/>
                        </w:rPr>
                        <w:t>SCell</w:t>
                      </w:r>
                      <w:proofErr w:type="spellEnd"/>
                      <w:r w:rsidRPr="008C3C68">
                        <w:rPr>
                          <w:sz w:val="18"/>
                          <w:szCs w:val="20"/>
                        </w:rPr>
                        <w:t xml:space="preserve"> transition from a dormant BWP to a non-dormant BWP, support aperiodic SRS-AS transmission on the non-dormant BWP, triggered via a DCI indicating switching out of </w:t>
                      </w:r>
                      <w:proofErr w:type="spellStart"/>
                      <w:r w:rsidRPr="008C3C68">
                        <w:rPr>
                          <w:sz w:val="18"/>
                          <w:szCs w:val="20"/>
                        </w:rPr>
                        <w:t>SCell</w:t>
                      </w:r>
                      <w:proofErr w:type="spellEnd"/>
                      <w:r w:rsidRPr="008C3C68">
                        <w:rPr>
                          <w:sz w:val="18"/>
                          <w:szCs w:val="20"/>
                        </w:rPr>
                        <w:t xml:space="preserve"> dormancy.</w:t>
                      </w:r>
                    </w:p>
                    <w:p w14:paraId="3A5E8354" w14:textId="77777777" w:rsidR="008C3C68" w:rsidRPr="008C3C68" w:rsidRDefault="008C3C68" w:rsidP="00CE708C">
                      <w:pPr>
                        <w:numPr>
                          <w:ilvl w:val="0"/>
                          <w:numId w:val="13"/>
                        </w:numPr>
                        <w:spacing w:after="0"/>
                        <w:rPr>
                          <w:sz w:val="18"/>
                          <w:szCs w:val="20"/>
                        </w:rPr>
                      </w:pPr>
                      <w:r w:rsidRPr="008C3C68">
                        <w:rPr>
                          <w:sz w:val="18"/>
                          <w:szCs w:val="20"/>
                        </w:rPr>
                        <w:t xml:space="preserve">Legacy DCI format(s) for switching out of </w:t>
                      </w:r>
                      <w:proofErr w:type="spellStart"/>
                      <w:r w:rsidRPr="008C3C68">
                        <w:rPr>
                          <w:sz w:val="18"/>
                          <w:szCs w:val="20"/>
                        </w:rPr>
                        <w:t>SCell</w:t>
                      </w:r>
                      <w:proofErr w:type="spellEnd"/>
                      <w:r w:rsidRPr="008C3C68">
                        <w:rPr>
                          <w:sz w:val="18"/>
                          <w:szCs w:val="20"/>
                        </w:rPr>
                        <w:t xml:space="preserve"> dormancy is reused without introducing new DCI field or resizing the existing DCI field</w:t>
                      </w:r>
                    </w:p>
                    <w:p w14:paraId="56E0EE7A" w14:textId="77777777" w:rsidR="008C3C68" w:rsidRPr="008C3C68" w:rsidRDefault="008C3C68" w:rsidP="00CE708C">
                      <w:pPr>
                        <w:numPr>
                          <w:ilvl w:val="0"/>
                          <w:numId w:val="13"/>
                        </w:numPr>
                        <w:spacing w:after="0"/>
                        <w:rPr>
                          <w:sz w:val="18"/>
                          <w:szCs w:val="20"/>
                        </w:rPr>
                      </w:pPr>
                      <w:r w:rsidRPr="008C3C68">
                        <w:rPr>
                          <w:sz w:val="18"/>
                          <w:szCs w:val="20"/>
                        </w:rPr>
                        <w:t>FFS: Which DCI format(s) from DCI format 0_1/0_3/1_1/1_3/2_6 is supported</w:t>
                      </w:r>
                    </w:p>
                    <w:p w14:paraId="0E29AAAC" w14:textId="77777777" w:rsidR="008C3C68" w:rsidRPr="008C3C68" w:rsidRDefault="008C3C68" w:rsidP="00CE708C">
                      <w:pPr>
                        <w:numPr>
                          <w:ilvl w:val="0"/>
                          <w:numId w:val="13"/>
                        </w:numPr>
                        <w:spacing w:after="0"/>
                        <w:rPr>
                          <w:sz w:val="18"/>
                          <w:szCs w:val="20"/>
                        </w:rPr>
                      </w:pPr>
                      <w:r w:rsidRPr="008C3C68">
                        <w:rPr>
                          <w:sz w:val="18"/>
                          <w:szCs w:val="20"/>
                        </w:rPr>
                        <w:t>FFS: Triggering mechanism(s)</w:t>
                      </w:r>
                    </w:p>
                    <w:p w14:paraId="6F852E9F" w14:textId="77777777" w:rsidR="008C3C68" w:rsidRPr="008C3C68" w:rsidRDefault="008C3C68" w:rsidP="00CE708C">
                      <w:pPr>
                        <w:numPr>
                          <w:ilvl w:val="0"/>
                          <w:numId w:val="13"/>
                        </w:numPr>
                        <w:spacing w:after="0"/>
                        <w:rPr>
                          <w:sz w:val="18"/>
                          <w:szCs w:val="20"/>
                        </w:rPr>
                      </w:pPr>
                      <w:r w:rsidRPr="008C3C68">
                        <w:rPr>
                          <w:sz w:val="18"/>
                          <w:szCs w:val="20"/>
                        </w:rPr>
                        <w:t>FFS: Timeline of the aperiodic SRS-AS transmission (requirement is up to RAN4)</w:t>
                      </w:r>
                    </w:p>
                    <w:p w14:paraId="635A750F" w14:textId="77777777" w:rsidR="008C3C68" w:rsidRPr="008C3C68" w:rsidRDefault="008C3C68" w:rsidP="008C3C68">
                      <w:pPr>
                        <w:rPr>
                          <w:b/>
                          <w:bCs/>
                          <w:sz w:val="18"/>
                          <w:szCs w:val="20"/>
                        </w:rPr>
                      </w:pPr>
                      <w:r w:rsidRPr="008C3C68">
                        <w:rPr>
                          <w:b/>
                          <w:bCs/>
                          <w:sz w:val="18"/>
                          <w:szCs w:val="20"/>
                        </w:rPr>
                        <w:t> </w:t>
                      </w:r>
                    </w:p>
                    <w:p w14:paraId="4351D350" w14:textId="6AB042A9" w:rsidR="008C3C68" w:rsidRPr="008C3C68" w:rsidRDefault="008C3C68" w:rsidP="008C3C68">
                      <w:pPr>
                        <w:rPr>
                          <w:b/>
                          <w:bCs/>
                          <w:sz w:val="18"/>
                          <w:szCs w:val="20"/>
                        </w:rPr>
                      </w:pPr>
                      <w:r w:rsidRPr="008C3C68">
                        <w:rPr>
                          <w:b/>
                          <w:bCs/>
                          <w:sz w:val="18"/>
                          <w:szCs w:val="20"/>
                        </w:rPr>
                        <w:t> Agreement:</w:t>
                      </w:r>
                    </w:p>
                    <w:p w14:paraId="35247CDA" w14:textId="77777777" w:rsidR="008C3C68" w:rsidRPr="008C3C68" w:rsidRDefault="008C3C68" w:rsidP="00D6450E">
                      <w:pPr>
                        <w:spacing w:after="0"/>
                        <w:rPr>
                          <w:sz w:val="18"/>
                          <w:szCs w:val="20"/>
                        </w:rPr>
                      </w:pPr>
                      <w:r w:rsidRPr="008C3C68">
                        <w:rPr>
                          <w:sz w:val="18"/>
                          <w:szCs w:val="20"/>
                        </w:rPr>
                        <w:t xml:space="preserve">For early triggering of CSI/CSI-RS when </w:t>
                      </w:r>
                      <w:proofErr w:type="spellStart"/>
                      <w:r w:rsidRPr="008C3C68">
                        <w:rPr>
                          <w:sz w:val="18"/>
                          <w:szCs w:val="20"/>
                        </w:rPr>
                        <w:t>SCell</w:t>
                      </w:r>
                      <w:proofErr w:type="spellEnd"/>
                      <w:r w:rsidRPr="008C3C68">
                        <w:rPr>
                          <w:sz w:val="18"/>
                          <w:szCs w:val="20"/>
                        </w:rPr>
                        <w:t xml:space="preserve"> transition from a dormant BWP to a non-dormant BWP, support aperiodic CSI reporting for the non-dormant BWP, triggered via a DCI indicating switching out of </w:t>
                      </w:r>
                      <w:proofErr w:type="spellStart"/>
                      <w:r w:rsidRPr="008C3C68">
                        <w:rPr>
                          <w:sz w:val="18"/>
                          <w:szCs w:val="20"/>
                        </w:rPr>
                        <w:t>SCell</w:t>
                      </w:r>
                      <w:proofErr w:type="spellEnd"/>
                      <w:r w:rsidRPr="008C3C68">
                        <w:rPr>
                          <w:sz w:val="18"/>
                          <w:szCs w:val="20"/>
                        </w:rPr>
                        <w:t xml:space="preserve"> dormancy.</w:t>
                      </w:r>
                    </w:p>
                    <w:p w14:paraId="53D69A66" w14:textId="77777777" w:rsidR="008C3C68" w:rsidRPr="008C3C68" w:rsidRDefault="008C3C68" w:rsidP="00CE708C">
                      <w:pPr>
                        <w:numPr>
                          <w:ilvl w:val="0"/>
                          <w:numId w:val="14"/>
                        </w:numPr>
                        <w:spacing w:after="0"/>
                        <w:rPr>
                          <w:sz w:val="18"/>
                          <w:szCs w:val="20"/>
                        </w:rPr>
                      </w:pPr>
                      <w:r w:rsidRPr="008C3C68">
                        <w:rPr>
                          <w:sz w:val="18"/>
                          <w:szCs w:val="20"/>
                        </w:rPr>
                        <w:t>The aperiodic CSI reporting is associated with aperiodic CSI-RS for CSI on the non-dormant BWP</w:t>
                      </w:r>
                    </w:p>
                    <w:p w14:paraId="6AEE27C6" w14:textId="77777777" w:rsidR="008C3C68" w:rsidRPr="008C3C68" w:rsidRDefault="008C3C68" w:rsidP="00CE708C">
                      <w:pPr>
                        <w:numPr>
                          <w:ilvl w:val="0"/>
                          <w:numId w:val="14"/>
                        </w:numPr>
                        <w:spacing w:after="0"/>
                        <w:rPr>
                          <w:sz w:val="18"/>
                          <w:szCs w:val="20"/>
                        </w:rPr>
                      </w:pPr>
                      <w:r w:rsidRPr="008C3C68">
                        <w:rPr>
                          <w:sz w:val="18"/>
                          <w:szCs w:val="20"/>
                        </w:rPr>
                        <w:t xml:space="preserve">Legacy DCI format(s) for switching out of </w:t>
                      </w:r>
                      <w:proofErr w:type="spellStart"/>
                      <w:r w:rsidRPr="008C3C68">
                        <w:rPr>
                          <w:sz w:val="18"/>
                          <w:szCs w:val="20"/>
                        </w:rPr>
                        <w:t>SCell</w:t>
                      </w:r>
                      <w:proofErr w:type="spellEnd"/>
                      <w:r w:rsidRPr="008C3C68">
                        <w:rPr>
                          <w:sz w:val="18"/>
                          <w:szCs w:val="20"/>
                        </w:rPr>
                        <w:t xml:space="preserve"> dormancy is reused without introducing new DCI field or resizing the existing DCI field</w:t>
                      </w:r>
                    </w:p>
                    <w:p w14:paraId="4D78C646" w14:textId="77777777" w:rsidR="008C3C68" w:rsidRPr="008C3C68" w:rsidRDefault="008C3C68" w:rsidP="00CE708C">
                      <w:pPr>
                        <w:numPr>
                          <w:ilvl w:val="0"/>
                          <w:numId w:val="14"/>
                        </w:numPr>
                        <w:spacing w:after="0"/>
                        <w:rPr>
                          <w:sz w:val="18"/>
                          <w:szCs w:val="20"/>
                        </w:rPr>
                      </w:pPr>
                      <w:r w:rsidRPr="008C3C68">
                        <w:rPr>
                          <w:sz w:val="18"/>
                          <w:szCs w:val="20"/>
                        </w:rPr>
                        <w:t>FFS: Which DCI format(s) from DCI format 0_1/0_3/1_1/1_3/2_6 is supported</w:t>
                      </w:r>
                    </w:p>
                    <w:p w14:paraId="2D5B4246" w14:textId="77777777" w:rsidR="008C3C68" w:rsidRPr="008C3C68" w:rsidRDefault="008C3C68" w:rsidP="00CE708C">
                      <w:pPr>
                        <w:numPr>
                          <w:ilvl w:val="0"/>
                          <w:numId w:val="14"/>
                        </w:numPr>
                        <w:spacing w:after="0"/>
                        <w:rPr>
                          <w:sz w:val="18"/>
                          <w:szCs w:val="20"/>
                        </w:rPr>
                      </w:pPr>
                      <w:r w:rsidRPr="008C3C68">
                        <w:rPr>
                          <w:sz w:val="18"/>
                          <w:szCs w:val="20"/>
                        </w:rPr>
                        <w:t>FFS: Triggering mechanism(s)</w:t>
                      </w:r>
                    </w:p>
                    <w:p w14:paraId="210A3EEA" w14:textId="77777777" w:rsidR="008C3C68" w:rsidRPr="008C3C68" w:rsidRDefault="008C3C68" w:rsidP="00CE708C">
                      <w:pPr>
                        <w:numPr>
                          <w:ilvl w:val="0"/>
                          <w:numId w:val="14"/>
                        </w:numPr>
                        <w:spacing w:after="0"/>
                        <w:rPr>
                          <w:sz w:val="18"/>
                          <w:szCs w:val="20"/>
                        </w:rPr>
                      </w:pPr>
                      <w:r w:rsidRPr="008C3C68">
                        <w:rPr>
                          <w:sz w:val="18"/>
                          <w:szCs w:val="20"/>
                        </w:rPr>
                        <w:t>FFS: Timeline of the aperiodic CSI reporting and corresponding aperiodic CSI-RS for CSI (requirement is up to RAN4)</w:t>
                      </w:r>
                    </w:p>
                    <w:p w14:paraId="0F40601C" w14:textId="4333D400" w:rsidR="00D917B0" w:rsidRPr="00D917B0" w:rsidRDefault="00D917B0">
                      <w:pPr>
                        <w:rPr>
                          <w:sz w:val="18"/>
                          <w:szCs w:val="20"/>
                        </w:rPr>
                      </w:pPr>
                    </w:p>
                  </w:txbxContent>
                </v:textbox>
                <w10:wrap type="square" anchorx="margin"/>
              </v:shape>
            </w:pict>
          </mc:Fallback>
        </mc:AlternateContent>
      </w:r>
      <w:r w:rsidR="006A7F03" w:rsidRPr="006A7F03">
        <w:t xml:space="preserve"> </w:t>
      </w:r>
      <w:r w:rsidR="006A7F03">
        <w:t>In RAN1#112bis meeting</w:t>
      </w:r>
      <w:r w:rsidR="003C3128">
        <w:t xml:space="preserve"> the following </w:t>
      </w:r>
      <w:r w:rsidR="006A7F03">
        <w:t>was agreed</w:t>
      </w:r>
      <w:r w:rsidR="003C3128">
        <w:t xml:space="preserve"> for early CSI triggering and SRS transmission when </w:t>
      </w:r>
      <w:proofErr w:type="spellStart"/>
      <w:r w:rsidR="003C3128">
        <w:t>SCell</w:t>
      </w:r>
      <w:proofErr w:type="spellEnd"/>
      <w:r w:rsidR="003C3128">
        <w:t xml:space="preserve"> transitions from dormant to non-dormant BWP</w:t>
      </w:r>
      <w:r w:rsidR="006A7F03">
        <w:t>.</w:t>
      </w:r>
    </w:p>
    <w:p w14:paraId="05EEF95F" w14:textId="32856240" w:rsidR="00D961AF" w:rsidRDefault="006B4E12" w:rsidP="00144E59">
      <w:pPr>
        <w:ind w:left="360"/>
      </w:pPr>
      <w:r>
        <w:t>Since the UE shall transmit</w:t>
      </w:r>
      <w:r w:rsidR="001557D6">
        <w:t xml:space="preserve"> the aperiodic SRS</w:t>
      </w:r>
      <w:r w:rsidR="001950D8">
        <w:t>/aperiodic CSI report and receive the aperiodic CSI-RS associated to the aperiodic CSI report</w:t>
      </w:r>
      <w:r>
        <w:t xml:space="preserve"> on the </w:t>
      </w:r>
      <w:r w:rsidR="001950D8">
        <w:t>non-dormant</w:t>
      </w:r>
      <w:r>
        <w:t xml:space="preserve"> BWP</w:t>
      </w:r>
      <w:r w:rsidR="001950D8">
        <w:t xml:space="preserve">, </w:t>
      </w:r>
      <w:r w:rsidR="005D093E">
        <w:t xml:space="preserve">this </w:t>
      </w:r>
      <w:r w:rsidR="00AD1EEC">
        <w:t>naturally means</w:t>
      </w:r>
      <w:r w:rsidR="005D093E">
        <w:t xml:space="preserve"> that the reception/transmission happens after the ending point of</w:t>
      </w:r>
      <w:r w:rsidR="00640F11">
        <w:t xml:space="preserve"> BWP switching delay. </w:t>
      </w:r>
      <w:r w:rsidR="00571D17">
        <w:t xml:space="preserve">This in our understanding means that BWP switching delay is not impacted, and hence with the current agreements, there would be no RAN4 impact. </w:t>
      </w:r>
      <w:r w:rsidR="00D961AF">
        <w:t>However, before concluding about this, we think RAN4 should follow up on any further RAN1 agreements about the timeline.</w:t>
      </w:r>
    </w:p>
    <w:p w14:paraId="1D1475AB" w14:textId="4F701A4A" w:rsidR="00D13F0F" w:rsidRDefault="006C624A" w:rsidP="00162D3D">
      <w:pPr>
        <w:pStyle w:val="RAN4observation0"/>
      </w:pPr>
      <w:bookmarkStart w:id="42" w:name="_Toc213419044"/>
      <w:r>
        <w:t xml:space="preserve">With current RAN1 agreements, </w:t>
      </w:r>
      <w:r w:rsidR="00416E56">
        <w:t>we be</w:t>
      </w:r>
      <w:r w:rsidR="003031E4">
        <w:t>lieve there are no</w:t>
      </w:r>
      <w:r w:rsidR="00102EBC">
        <w:t xml:space="preserve"> impacts on RAN4 requirements.</w:t>
      </w:r>
      <w:bookmarkEnd w:id="42"/>
    </w:p>
    <w:p w14:paraId="2A3050FB" w14:textId="143ECB1A" w:rsidR="00FC1F0E" w:rsidRPr="00FC1F0E" w:rsidRDefault="00FC1F0E" w:rsidP="00FC1F0E">
      <w:pPr>
        <w:pStyle w:val="RAN4proposal"/>
      </w:pPr>
      <w:bookmarkStart w:id="43" w:name="_Toc213419045"/>
      <w:r>
        <w:t xml:space="preserve">RAN4 shall wait for </w:t>
      </w:r>
      <w:r w:rsidR="00783B9F">
        <w:t xml:space="preserve">RAN1 to conclude on the timelines of the aperiodic CSI reporting and aperiodic SRS-AS transmission when a </w:t>
      </w:r>
      <w:proofErr w:type="spellStart"/>
      <w:r w:rsidR="00783B9F">
        <w:t>SCell</w:t>
      </w:r>
      <w:proofErr w:type="spellEnd"/>
      <w:r w:rsidR="00783B9F">
        <w:t xml:space="preserve"> transitions from a dormant to non-dormant BWP before </w:t>
      </w:r>
      <w:r w:rsidR="00D961AF">
        <w:t>concluding on</w:t>
      </w:r>
      <w:r w:rsidR="00783B9F">
        <w:t xml:space="preserve"> </w:t>
      </w:r>
      <w:r w:rsidR="00A01A6C">
        <w:t>RAN4 requirement</w:t>
      </w:r>
      <w:r w:rsidR="00D961AF">
        <w:t xml:space="preserve"> impact</w:t>
      </w:r>
      <w:r w:rsidR="00A01A6C">
        <w:t>.</w:t>
      </w:r>
      <w:bookmarkEnd w:id="43"/>
    </w:p>
    <w:p w14:paraId="4E51D99D" w14:textId="77777777" w:rsidR="00CD7492" w:rsidRPr="00614DD8" w:rsidRDefault="00CD7492" w:rsidP="00A37002">
      <w:pPr>
        <w:pStyle w:val="RAN4H1"/>
        <w:rPr>
          <w:lang w:val="en-US"/>
        </w:rPr>
      </w:pPr>
      <w:r w:rsidRPr="00614DD8">
        <w:rPr>
          <w:lang w:val="en-US"/>
        </w:rPr>
        <w:t>Conclusion</w:t>
      </w:r>
      <w:bookmarkEnd w:id="41"/>
    </w:p>
    <w:p w14:paraId="6DE21472" w14:textId="0DB8B379" w:rsidR="00381F95" w:rsidRPr="00614DD8" w:rsidRDefault="00936782" w:rsidP="00936159">
      <w:pPr>
        <w:rPr>
          <w:lang w:val="en-US"/>
        </w:rPr>
      </w:pPr>
      <w:r>
        <w:rPr>
          <w:lang w:val="en-US"/>
        </w:rPr>
        <w:t>In this paper, t</w:t>
      </w:r>
      <w:r w:rsidR="005B4801" w:rsidRPr="00614DD8">
        <w:rPr>
          <w:lang w:val="en-US"/>
        </w:rPr>
        <w:t xml:space="preserve">he following </w:t>
      </w:r>
      <w:r w:rsidR="00A877D6">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A877D6">
        <w:rPr>
          <w:lang w:val="en-US"/>
        </w:rPr>
        <w:t>p</w:t>
      </w:r>
      <w:r w:rsidR="005B4801" w:rsidRPr="00614DD8">
        <w:rPr>
          <w:lang w:val="en-US"/>
        </w:rPr>
        <w:t>roposals were made:</w:t>
      </w:r>
    </w:p>
    <w:p w14:paraId="40A47708" w14:textId="77777777" w:rsidR="00A15B67"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3419024" w:history="1">
        <w:r w:rsidR="00A15B67" w:rsidRPr="00A8129A">
          <w:rPr>
            <w:rStyle w:val="Hyperlink"/>
            <w:b/>
            <w:bCs/>
            <w:noProof/>
          </w:rPr>
          <w:t>Observation 1:</w:t>
        </w:r>
        <w:r w:rsidR="00A15B67" w:rsidRPr="00A8129A">
          <w:rPr>
            <w:rStyle w:val="Hyperlink"/>
            <w:noProof/>
          </w:rPr>
          <w:t xml:space="preserve"> Existing SRS antenna port switching requirements are applicable if the SRS resource(s) are configured within the last 6 symbols of the slot.</w:t>
        </w:r>
      </w:hyperlink>
    </w:p>
    <w:p w14:paraId="0077419B"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25" w:history="1">
        <w:r w:rsidRPr="00A8129A">
          <w:rPr>
            <w:rStyle w:val="Hyperlink"/>
            <w:noProof/>
          </w:rPr>
          <w:t>Proposal 1: RAN4 should extend the applicability of SRS antenna port switching requirements to the cross slot SRS scenario.</w:t>
        </w:r>
      </w:hyperlink>
    </w:p>
    <w:p w14:paraId="7A1C86A9"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26" w:history="1">
        <w:r w:rsidRPr="00A8129A">
          <w:rPr>
            <w:rStyle w:val="Hyperlink"/>
            <w:noProof/>
          </w:rPr>
          <w:t>Proposal 2: RAN4 to wait for further progress in RAN1 before concluding about any further impact on legacy SRS antenna port switching requirements.</w:t>
        </w:r>
      </w:hyperlink>
    </w:p>
    <w:p w14:paraId="108A3552"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28" w:history="1">
        <w:r w:rsidRPr="00A8129A">
          <w:rPr>
            <w:rStyle w:val="Hyperlink"/>
            <w:b/>
            <w:bCs/>
            <w:noProof/>
          </w:rPr>
          <w:t>Observation 2:</w:t>
        </w:r>
        <w:r w:rsidRPr="00A8129A">
          <w:rPr>
            <w:rStyle w:val="Hyperlink"/>
            <w:noProof/>
          </w:rPr>
          <w:t xml:space="preserve"> Current RAN1 agreements do not require introduction of additional RRM requirements for SRS based carrier switching.</w:t>
        </w:r>
      </w:hyperlink>
    </w:p>
    <w:p w14:paraId="212C4A55"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29" w:history="1">
        <w:r w:rsidRPr="00A8129A">
          <w:rPr>
            <w:rStyle w:val="Hyperlink"/>
            <w:noProof/>
          </w:rPr>
          <w:t>Proposal 3: RAN4 to wait for further progress in RAN1 on cross-slot SRS before concluding about RRM impact for SRS based carrier switching.</w:t>
        </w:r>
      </w:hyperlink>
    </w:p>
    <w:p w14:paraId="3B2C538E"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0" w:history="1">
        <w:r w:rsidRPr="00A8129A">
          <w:rPr>
            <w:rStyle w:val="Hyperlink"/>
            <w:noProof/>
          </w:rPr>
          <w:t>Proposal 4: During transition from IDLE to CONNECTED mode, UE is able to transmit or receive during RRC processing. In case BWP is changed at connection setup, existing BWP switching requirements apply.</w:t>
        </w:r>
      </w:hyperlink>
    </w:p>
    <w:p w14:paraId="2E8E3CAA"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31" w:history="1">
        <w:r w:rsidRPr="00A8129A">
          <w:rPr>
            <w:rStyle w:val="Hyperlink"/>
            <w:b/>
            <w:bCs/>
            <w:noProof/>
            <w:lang w:val="en-IN"/>
          </w:rPr>
          <w:t>Observation 3:</w:t>
        </w:r>
        <w:r w:rsidRPr="00A8129A">
          <w:rPr>
            <w:rStyle w:val="Hyperlink"/>
            <w:noProof/>
            <w:lang w:val="en-IN"/>
          </w:rPr>
          <w:t xml:space="preserve"> There are currently no RAN4 requirements for UE transition from idle/inactive to connected mode or CSI reporting or SRS transmission related to this transition.</w:t>
        </w:r>
      </w:hyperlink>
    </w:p>
    <w:p w14:paraId="21BA0393"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2" w:history="1">
        <w:r w:rsidRPr="00A8129A">
          <w:rPr>
            <w:rStyle w:val="Hyperlink"/>
            <w:noProof/>
          </w:rPr>
          <w:t>Proposal 5:</w:t>
        </w:r>
        <w:r w:rsidRPr="00A8129A">
          <w:rPr>
            <w:rStyle w:val="Hyperlink"/>
            <w:noProof/>
            <w:lang w:val="en-IN"/>
          </w:rPr>
          <w:t xml:space="preserve"> RAN4 shall conclude about any possible RRM impact due to CSI reporting and SRS transmission for UE transition from idle/inactive mode to connected mode, when RAN1 has made sufficient progress on this topic.</w:t>
        </w:r>
      </w:hyperlink>
    </w:p>
    <w:p w14:paraId="7827F29E"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3" w:history="1">
        <w:r w:rsidRPr="00A8129A">
          <w:rPr>
            <w:rStyle w:val="Hyperlink"/>
            <w:noProof/>
          </w:rPr>
          <w:t>Proposal 6: Start discussing early triggering of CSI/CSI-RS based on:</w:t>
        </w:r>
      </w:hyperlink>
    </w:p>
    <w:p w14:paraId="2F939DE5" w14:textId="2095E0B6"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4" w:history="1">
        <w:r w:rsidRPr="00A8129A">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 xml:space="preserve"> </w:t>
        </w:r>
        <w:r w:rsidRPr="00A8129A">
          <w:rPr>
            <w:rStyle w:val="Hyperlink"/>
            <w:noProof/>
          </w:rPr>
          <w:t>SCell Activation Delay Requirement for Deactivated SCell.</w:t>
        </w:r>
      </w:hyperlink>
    </w:p>
    <w:p w14:paraId="4D1D35D4" w14:textId="4397CECC"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5" w:history="1">
        <w:r w:rsidRPr="00A8129A">
          <w:rPr>
            <w:rStyle w:val="Hyperlink"/>
            <w:rFonts w:ascii="Symbol" w:hAnsi="Symbol"/>
            <w:noProof/>
          </w:rPr>
          <w:t></w:t>
        </w:r>
        <w:r>
          <w:rPr>
            <w:rFonts w:asciiTheme="minorHAnsi" w:eastAsiaTheme="minorEastAsia" w:hAnsiTheme="minorHAnsi"/>
            <w:b w:val="0"/>
            <w:noProof/>
            <w:kern w:val="2"/>
            <w:sz w:val="24"/>
            <w:szCs w:val="24"/>
            <w:lang w:val="en-US"/>
            <w14:ligatures w14:val="standardContextual"/>
          </w:rPr>
          <w:t xml:space="preserve"> </w:t>
        </w:r>
        <w:r w:rsidRPr="00A8129A">
          <w:rPr>
            <w:rStyle w:val="Hyperlink"/>
            <w:noProof/>
          </w:rPr>
          <w:t>SCell Activation Delay Requirement for Deactivated PUCCH SCell</w:t>
        </w:r>
      </w:hyperlink>
    </w:p>
    <w:p w14:paraId="74A6E579"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36" w:history="1">
        <w:r w:rsidRPr="00A8129A">
          <w:rPr>
            <w:rStyle w:val="Hyperlink"/>
            <w:b/>
            <w:bCs/>
            <w:noProof/>
            <w:lang w:val="en-US"/>
          </w:rPr>
          <w:t>Observation 4:</w:t>
        </w:r>
        <w:r w:rsidRPr="00A8129A">
          <w:rPr>
            <w:rStyle w:val="Hyperlink"/>
            <w:noProof/>
            <w:lang w:val="en-US"/>
          </w:rPr>
          <w:t xml:space="preserve"> RAN1 is yet to agree on how to trigger </w:t>
        </w:r>
        <w:r w:rsidRPr="00A8129A">
          <w:rPr>
            <w:rStyle w:val="Hyperlink"/>
            <w:noProof/>
            <w:lang w:val="de-DE"/>
          </w:rPr>
          <w:t xml:space="preserve">the </w:t>
        </w:r>
        <w:r w:rsidRPr="00A8129A">
          <w:rPr>
            <w:rStyle w:val="Hyperlink"/>
            <w:noProof/>
            <w:lang w:val="en-US"/>
          </w:rPr>
          <w:t>aperiodic CSI reporting and corresponding aperiodic CSI-RS for CSI.</w:t>
        </w:r>
      </w:hyperlink>
    </w:p>
    <w:p w14:paraId="41BE3C88"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37" w:history="1">
        <w:r w:rsidRPr="00A8129A">
          <w:rPr>
            <w:rStyle w:val="Hyperlink"/>
            <w:noProof/>
          </w:rPr>
          <w:t>Proposal 7: RAN4 can start discussing impacts to known SCell activation delay and wait for RAN1 progress on CSI-RS triggering and reporting timeline before discussing unknown SCell activation.</w:t>
        </w:r>
      </w:hyperlink>
    </w:p>
    <w:p w14:paraId="3A2504B3"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38" w:history="1">
        <w:r w:rsidRPr="00A8129A">
          <w:rPr>
            <w:rStyle w:val="Hyperlink"/>
            <w:b/>
            <w:bCs/>
            <w:noProof/>
          </w:rPr>
          <w:t>Observation 5:</w:t>
        </w:r>
        <w:r w:rsidRPr="00A8129A">
          <w:rPr>
            <w:rStyle w:val="Hyperlink"/>
            <w:noProof/>
          </w:rPr>
          <w:t xml:space="preserve"> SCell activation delay requirements have been defined for periodic and semi-persistent CSI-RS resources.</w:t>
        </w:r>
      </w:hyperlink>
    </w:p>
    <w:p w14:paraId="393211F5"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39" w:history="1">
        <w:r w:rsidRPr="00A8129A">
          <w:rPr>
            <w:rStyle w:val="Hyperlink"/>
            <w:b/>
            <w:bCs/>
            <w:noProof/>
          </w:rPr>
          <w:t>Observation 6:</w:t>
        </w:r>
        <w:r w:rsidRPr="00A8129A">
          <w:rPr>
            <w:rStyle w:val="Hyperlink"/>
            <w:noProof/>
          </w:rPr>
          <w:t xml:space="preserve"> The existing SCell activation delay requirements also factor in the time for the UE to transmit a CSI report.</w:t>
        </w:r>
      </w:hyperlink>
    </w:p>
    <w:p w14:paraId="50E7B00E"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40" w:history="1">
        <w:r w:rsidRPr="00A8129A">
          <w:rPr>
            <w:rStyle w:val="Hyperlink"/>
            <w:b/>
            <w:bCs/>
            <w:noProof/>
          </w:rPr>
          <w:t>Observation 7:</w:t>
        </w:r>
        <w:r w:rsidRPr="00A8129A">
          <w:rPr>
            <w:rStyle w:val="Hyperlink"/>
            <w:noProof/>
          </w:rPr>
          <w:t xml:space="preserve"> In the case of early CSI reporting, RAN1 has agreed that the aperiodic CSI reporting is associated with at least aperiodic CSI-RS resources for CSI on the SCell.</w:t>
        </w:r>
      </w:hyperlink>
    </w:p>
    <w:p w14:paraId="6359F0EF"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41" w:history="1">
        <w:r w:rsidRPr="00A8129A">
          <w:rPr>
            <w:rStyle w:val="Hyperlink"/>
            <w:b/>
            <w:bCs/>
            <w:noProof/>
          </w:rPr>
          <w:t>Observation 8:</w:t>
        </w:r>
        <w:r w:rsidRPr="00A8129A">
          <w:rPr>
            <w:rStyle w:val="Hyperlink"/>
            <w:noProof/>
          </w:rPr>
          <w:t xml:space="preserve"> UE has only one opportunity to measure and report when the CSI-RS resources and the CSI report are aperiodic in nature.</w:t>
        </w:r>
      </w:hyperlink>
    </w:p>
    <w:p w14:paraId="0C7CF797"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42" w:history="1">
        <w:r w:rsidRPr="00A8129A">
          <w:rPr>
            <w:rStyle w:val="Hyperlink"/>
            <w:noProof/>
          </w:rPr>
          <w:t>Proposal 8: RAN4 to discuss in relation to SCell activation delay when the UE is ready to receive the aperiodic CSI-RS resources and transmit the aperiodic CSI report.</w:t>
        </w:r>
      </w:hyperlink>
    </w:p>
    <w:p w14:paraId="31330B83"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43" w:history="1">
        <w:r w:rsidRPr="00A8129A">
          <w:rPr>
            <w:rStyle w:val="Hyperlink"/>
            <w:noProof/>
          </w:rPr>
          <w:t>Proposal 9: RAN4 to discuss the timeline when the UE shall be ready to transmit the aperiodic SRS in relation to PUCCH SCell activation delay.</w:t>
        </w:r>
      </w:hyperlink>
    </w:p>
    <w:p w14:paraId="0E4D6826" w14:textId="77777777" w:rsidR="00A15B67" w:rsidRDefault="00A15B67">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213419044" w:history="1">
        <w:r w:rsidRPr="00A8129A">
          <w:rPr>
            <w:rStyle w:val="Hyperlink"/>
            <w:b/>
            <w:bCs/>
            <w:noProof/>
          </w:rPr>
          <w:t>Observation 9:</w:t>
        </w:r>
        <w:r w:rsidRPr="00A8129A">
          <w:rPr>
            <w:rStyle w:val="Hyperlink"/>
            <w:noProof/>
          </w:rPr>
          <w:t xml:space="preserve"> With current RAN1 agreements, we believe there are no impacts on RAN4 requirements.</w:t>
        </w:r>
      </w:hyperlink>
    </w:p>
    <w:p w14:paraId="4AA13F30" w14:textId="77777777" w:rsidR="00A15B67" w:rsidRDefault="00A15B67">
      <w:pPr>
        <w:pStyle w:val="TOC5"/>
        <w:rPr>
          <w:rFonts w:asciiTheme="minorHAnsi" w:eastAsiaTheme="minorEastAsia" w:hAnsiTheme="minorHAnsi"/>
          <w:b w:val="0"/>
          <w:noProof/>
          <w:kern w:val="2"/>
          <w:sz w:val="24"/>
          <w:szCs w:val="24"/>
          <w:lang w:val="en-US"/>
          <w14:ligatures w14:val="standardContextual"/>
        </w:rPr>
      </w:pPr>
      <w:hyperlink w:anchor="_Toc213419045" w:history="1">
        <w:r w:rsidRPr="00A8129A">
          <w:rPr>
            <w:rStyle w:val="Hyperlink"/>
            <w:noProof/>
          </w:rPr>
          <w:t>Proposal 10: RAN4 shall wait for RAN1 to conclude on the timelines of the aperiodic CSI reporting and aperiodic SRS-AS transmission when a SCell transitions from a dormant to non-dormant BWP before concluding on RAN4 requirement impact.</w:t>
        </w:r>
      </w:hyperlink>
    </w:p>
    <w:p w14:paraId="73CBC02B" w14:textId="2701F5EC" w:rsidR="00847264" w:rsidRPr="00614DD8" w:rsidRDefault="00A4355E" w:rsidP="008C39F7">
      <w:pPr>
        <w:rPr>
          <w:lang w:val="en-US"/>
        </w:rPr>
      </w:pPr>
      <w:r w:rsidRPr="00614DD8">
        <w:rPr>
          <w:lang w:val="en-US"/>
        </w:rPr>
        <w:fldChar w:fldCharType="end"/>
      </w:r>
      <w:bookmarkStart w:id="44" w:name="_Toc116995849"/>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44"/>
    </w:p>
    <w:p w14:paraId="221C11DB" w14:textId="4BD8B532" w:rsidR="00573422" w:rsidRPr="00D378E4" w:rsidRDefault="00D378E4" w:rsidP="00E8269A">
      <w:pPr>
        <w:pStyle w:val="ListParagraph"/>
        <w:numPr>
          <w:ilvl w:val="0"/>
          <w:numId w:val="5"/>
        </w:numPr>
        <w:ind w:right="-22"/>
        <w:rPr>
          <w:lang w:val="en-US"/>
        </w:rPr>
      </w:pPr>
      <w:bookmarkStart w:id="45" w:name="_Ref114500673"/>
      <w:bookmarkStart w:id="46" w:name="_Hlk178150293"/>
      <w:bookmarkEnd w:id="45"/>
      <w:r w:rsidRPr="00D378E4">
        <w:rPr>
          <w:lang w:val="en-US"/>
        </w:rPr>
        <w:t>R4-</w:t>
      </w:r>
      <w:proofErr w:type="gramStart"/>
      <w:r w:rsidRPr="00D378E4">
        <w:rPr>
          <w:lang w:val="en-US"/>
        </w:rPr>
        <w:t xml:space="preserve">2514825  </w:t>
      </w:r>
      <w:r w:rsidR="002F7B54" w:rsidRPr="00D378E4">
        <w:rPr>
          <w:lang w:val="en-US"/>
        </w:rPr>
        <w:tab/>
      </w:r>
      <w:proofErr w:type="gramEnd"/>
      <w:r w:rsidRPr="00D378E4">
        <w:rPr>
          <w:lang w:val="en-US"/>
        </w:rPr>
        <w:t>WF on NR_MIMO_Ph6_RRM</w:t>
      </w:r>
    </w:p>
    <w:bookmarkEnd w:id="46"/>
    <w:p w14:paraId="28297E3E" w14:textId="77777777" w:rsidR="00472B2C" w:rsidRPr="00D91296" w:rsidRDefault="00472B2C" w:rsidP="00D91296">
      <w:pPr>
        <w:ind w:left="360" w:right="-22"/>
        <w:rPr>
          <w:lang w:val="en-US"/>
        </w:rPr>
      </w:pPr>
    </w:p>
    <w:p w14:paraId="2DA268E6"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9D4FF" w14:textId="77777777" w:rsidR="00301460" w:rsidRDefault="00301460" w:rsidP="00001C9B">
      <w:pPr>
        <w:spacing w:after="0" w:line="240" w:lineRule="auto"/>
      </w:pPr>
      <w:r>
        <w:separator/>
      </w:r>
    </w:p>
  </w:endnote>
  <w:endnote w:type="continuationSeparator" w:id="0">
    <w:p w14:paraId="2AA86D75" w14:textId="77777777" w:rsidR="00301460" w:rsidRDefault="00301460" w:rsidP="00001C9B">
      <w:pPr>
        <w:spacing w:after="0" w:line="240" w:lineRule="auto"/>
      </w:pPr>
      <w:r>
        <w:continuationSeparator/>
      </w:r>
    </w:p>
  </w:endnote>
  <w:endnote w:type="continuationNotice" w:id="1">
    <w:p w14:paraId="1E04F792" w14:textId="77777777" w:rsidR="00301460" w:rsidRDefault="003014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A9B8" w14:textId="77777777" w:rsidR="00301460" w:rsidRDefault="00301460" w:rsidP="00001C9B">
      <w:pPr>
        <w:spacing w:after="0" w:line="240" w:lineRule="auto"/>
      </w:pPr>
      <w:r>
        <w:separator/>
      </w:r>
    </w:p>
  </w:footnote>
  <w:footnote w:type="continuationSeparator" w:id="0">
    <w:p w14:paraId="794492AF" w14:textId="77777777" w:rsidR="00301460" w:rsidRDefault="00301460" w:rsidP="00001C9B">
      <w:pPr>
        <w:spacing w:after="0" w:line="240" w:lineRule="auto"/>
      </w:pPr>
      <w:r>
        <w:continuationSeparator/>
      </w:r>
    </w:p>
  </w:footnote>
  <w:footnote w:type="continuationNotice" w:id="1">
    <w:p w14:paraId="0BE084BE" w14:textId="77777777" w:rsidR="00301460" w:rsidRDefault="003014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D51E8"/>
    <w:multiLevelType w:val="hybridMultilevel"/>
    <w:tmpl w:val="F8A69B3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 w15:restartNumberingAfterBreak="0">
    <w:nsid w:val="16950E13"/>
    <w:multiLevelType w:val="hybridMultilevel"/>
    <w:tmpl w:val="52502B6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23EC5894"/>
    <w:multiLevelType w:val="multilevel"/>
    <w:tmpl w:val="C2827E8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283A6872"/>
    <w:multiLevelType w:val="hybridMultilevel"/>
    <w:tmpl w:val="3624524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6B43B9D"/>
    <w:multiLevelType w:val="hybridMultilevel"/>
    <w:tmpl w:val="ECDC36CE"/>
    <w:lvl w:ilvl="0" w:tplc="F312BCAC">
      <w:start w:val="1"/>
      <w:numFmt w:val="decimal"/>
      <w:pStyle w:val="RAN4Observation"/>
      <w:suff w:val="space"/>
      <w:lvlText w:val="Observation %1:"/>
      <w:lvlJc w:val="left"/>
      <w:pPr>
        <w:ind w:left="720" w:hanging="360"/>
      </w:pPr>
      <w:rPr>
        <w:b/>
        <w:bCs/>
      </w:rPr>
    </w:lvl>
    <w:lvl w:ilvl="1" w:tplc="04090019">
      <w:start w:val="1"/>
      <w:numFmt w:val="lowerLetter"/>
      <w:lvlText w:val="%2."/>
      <w:lvlJc w:val="left"/>
      <w:pPr>
        <w:ind w:left="306" w:hanging="360"/>
      </w:pPr>
    </w:lvl>
    <w:lvl w:ilvl="2" w:tplc="0409001B">
      <w:start w:val="1"/>
      <w:numFmt w:val="lowerRoman"/>
      <w:lvlText w:val="%3."/>
      <w:lvlJc w:val="right"/>
      <w:pPr>
        <w:ind w:left="1026" w:hanging="180"/>
      </w:pPr>
    </w:lvl>
    <w:lvl w:ilvl="3" w:tplc="0409000F" w:tentative="1">
      <w:start w:val="1"/>
      <w:numFmt w:val="decimal"/>
      <w:lvlText w:val="%4."/>
      <w:lvlJc w:val="left"/>
      <w:pPr>
        <w:ind w:left="1746" w:hanging="360"/>
      </w:pPr>
    </w:lvl>
    <w:lvl w:ilvl="4" w:tplc="04090019" w:tentative="1">
      <w:start w:val="1"/>
      <w:numFmt w:val="lowerLetter"/>
      <w:lvlText w:val="%5."/>
      <w:lvlJc w:val="left"/>
      <w:pPr>
        <w:ind w:left="2466" w:hanging="360"/>
      </w:pPr>
    </w:lvl>
    <w:lvl w:ilvl="5" w:tplc="0409001B" w:tentative="1">
      <w:start w:val="1"/>
      <w:numFmt w:val="lowerRoman"/>
      <w:lvlText w:val="%6."/>
      <w:lvlJc w:val="right"/>
      <w:pPr>
        <w:ind w:left="3186" w:hanging="180"/>
      </w:pPr>
    </w:lvl>
    <w:lvl w:ilvl="6" w:tplc="0409000F" w:tentative="1">
      <w:start w:val="1"/>
      <w:numFmt w:val="decimal"/>
      <w:lvlText w:val="%7."/>
      <w:lvlJc w:val="left"/>
      <w:pPr>
        <w:ind w:left="3906" w:hanging="360"/>
      </w:pPr>
    </w:lvl>
    <w:lvl w:ilvl="7" w:tplc="04090019" w:tentative="1">
      <w:start w:val="1"/>
      <w:numFmt w:val="lowerLetter"/>
      <w:lvlText w:val="%8."/>
      <w:lvlJc w:val="left"/>
      <w:pPr>
        <w:ind w:left="4626" w:hanging="360"/>
      </w:pPr>
    </w:lvl>
    <w:lvl w:ilvl="8" w:tplc="0409001B" w:tentative="1">
      <w:start w:val="1"/>
      <w:numFmt w:val="lowerRoman"/>
      <w:lvlText w:val="%9."/>
      <w:lvlJc w:val="right"/>
      <w:pPr>
        <w:ind w:left="5346" w:hanging="180"/>
      </w:pPr>
    </w:lvl>
  </w:abstractNum>
  <w:abstractNum w:abstractNumId="8" w15:restartNumberingAfterBreak="0">
    <w:nsid w:val="4D6E3167"/>
    <w:multiLevelType w:val="hybridMultilevel"/>
    <w:tmpl w:val="5C6021FE"/>
    <w:lvl w:ilvl="0" w:tplc="5054010C">
      <w:start w:val="1"/>
      <w:numFmt w:val="decimal"/>
      <w:pStyle w:val="RAN4proposal"/>
      <w:suff w:val="space"/>
      <w:lvlText w:val="Proposal %1:"/>
      <w:lvlJc w:val="left"/>
      <w:pPr>
        <w:ind w:left="92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A63958"/>
    <w:multiLevelType w:val="multilevel"/>
    <w:tmpl w:val="2B64E39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55EF786C"/>
    <w:multiLevelType w:val="hybridMultilevel"/>
    <w:tmpl w:val="2A1E183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380671"/>
    <w:multiLevelType w:val="multilevel"/>
    <w:tmpl w:val="848A0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1036CEE"/>
    <w:multiLevelType w:val="multilevel"/>
    <w:tmpl w:val="8C4A65A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61FA0D9B"/>
    <w:multiLevelType w:val="multilevel"/>
    <w:tmpl w:val="6C58FF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EB47B4"/>
    <w:multiLevelType w:val="multilevel"/>
    <w:tmpl w:val="EDF2E7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6C1434"/>
    <w:multiLevelType w:val="multilevel"/>
    <w:tmpl w:val="9DBE2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9"/>
  </w:num>
  <w:num w:numId="2" w16cid:durableId="80681869">
    <w:abstractNumId w:val="7"/>
  </w:num>
  <w:num w:numId="3" w16cid:durableId="1566528953">
    <w:abstractNumId w:val="8"/>
  </w:num>
  <w:num w:numId="4" w16cid:durableId="1456096507">
    <w:abstractNumId w:val="16"/>
  </w:num>
  <w:num w:numId="5" w16cid:durableId="1659071369">
    <w:abstractNumId w:val="12"/>
  </w:num>
  <w:num w:numId="6" w16cid:durableId="143009612">
    <w:abstractNumId w:val="0"/>
  </w:num>
  <w:num w:numId="7" w16cid:durableId="1051004329">
    <w:abstractNumId w:val="6"/>
  </w:num>
  <w:num w:numId="8" w16cid:durableId="1241255594">
    <w:abstractNumId w:val="5"/>
  </w:num>
  <w:num w:numId="9" w16cid:durableId="1366368112">
    <w:abstractNumId w:val="17"/>
  </w:num>
  <w:num w:numId="10" w16cid:durableId="858391515">
    <w:abstractNumId w:val="15"/>
  </w:num>
  <w:num w:numId="11" w16cid:durableId="231743774">
    <w:abstractNumId w:val="14"/>
  </w:num>
  <w:num w:numId="12" w16cid:durableId="1774203047">
    <w:abstractNumId w:val="3"/>
  </w:num>
  <w:num w:numId="13" w16cid:durableId="709305188">
    <w:abstractNumId w:val="18"/>
  </w:num>
  <w:num w:numId="14" w16cid:durableId="1282343736">
    <w:abstractNumId w:val="13"/>
  </w:num>
  <w:num w:numId="15" w16cid:durableId="1583293770">
    <w:abstractNumId w:val="10"/>
  </w:num>
  <w:num w:numId="16" w16cid:durableId="11615848">
    <w:abstractNumId w:val="11"/>
  </w:num>
  <w:num w:numId="17" w16cid:durableId="1213421083">
    <w:abstractNumId w:val="2"/>
  </w:num>
  <w:num w:numId="18" w16cid:durableId="1878808432">
    <w:abstractNumId w:val="4"/>
  </w:num>
  <w:num w:numId="19" w16cid:durableId="676615463">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C4"/>
    <w:rsid w:val="00001C9B"/>
    <w:rsid w:val="00003273"/>
    <w:rsid w:val="00003326"/>
    <w:rsid w:val="00004094"/>
    <w:rsid w:val="000040DC"/>
    <w:rsid w:val="00004C12"/>
    <w:rsid w:val="00004F6D"/>
    <w:rsid w:val="000106AF"/>
    <w:rsid w:val="00010EA2"/>
    <w:rsid w:val="000113F1"/>
    <w:rsid w:val="000116F1"/>
    <w:rsid w:val="00011784"/>
    <w:rsid w:val="00011813"/>
    <w:rsid w:val="00011A05"/>
    <w:rsid w:val="00013781"/>
    <w:rsid w:val="00013FC1"/>
    <w:rsid w:val="000144F6"/>
    <w:rsid w:val="000148F5"/>
    <w:rsid w:val="00014935"/>
    <w:rsid w:val="000151EF"/>
    <w:rsid w:val="00017899"/>
    <w:rsid w:val="00017ED3"/>
    <w:rsid w:val="000208F5"/>
    <w:rsid w:val="00020EB7"/>
    <w:rsid w:val="00021132"/>
    <w:rsid w:val="00021ADF"/>
    <w:rsid w:val="000222DF"/>
    <w:rsid w:val="0002231E"/>
    <w:rsid w:val="000228F1"/>
    <w:rsid w:val="00022BD6"/>
    <w:rsid w:val="000239F5"/>
    <w:rsid w:val="0002469F"/>
    <w:rsid w:val="000247F3"/>
    <w:rsid w:val="00024BCE"/>
    <w:rsid w:val="00026421"/>
    <w:rsid w:val="00026598"/>
    <w:rsid w:val="00027071"/>
    <w:rsid w:val="00027191"/>
    <w:rsid w:val="00027A7D"/>
    <w:rsid w:val="00027AAA"/>
    <w:rsid w:val="00027E59"/>
    <w:rsid w:val="000300BF"/>
    <w:rsid w:val="0003040C"/>
    <w:rsid w:val="000304F3"/>
    <w:rsid w:val="000314DE"/>
    <w:rsid w:val="00032C3A"/>
    <w:rsid w:val="00033557"/>
    <w:rsid w:val="00034197"/>
    <w:rsid w:val="00034D43"/>
    <w:rsid w:val="0003535C"/>
    <w:rsid w:val="000355DA"/>
    <w:rsid w:val="00035965"/>
    <w:rsid w:val="000365D2"/>
    <w:rsid w:val="00036FA0"/>
    <w:rsid w:val="00037AD5"/>
    <w:rsid w:val="0004070F"/>
    <w:rsid w:val="0004256A"/>
    <w:rsid w:val="0004289E"/>
    <w:rsid w:val="00042B7D"/>
    <w:rsid w:val="00043524"/>
    <w:rsid w:val="00043ACE"/>
    <w:rsid w:val="000441AE"/>
    <w:rsid w:val="00044A41"/>
    <w:rsid w:val="00045FF3"/>
    <w:rsid w:val="000467E0"/>
    <w:rsid w:val="000504BC"/>
    <w:rsid w:val="00050848"/>
    <w:rsid w:val="000509B9"/>
    <w:rsid w:val="00051249"/>
    <w:rsid w:val="00051609"/>
    <w:rsid w:val="00051798"/>
    <w:rsid w:val="000529BC"/>
    <w:rsid w:val="000530C2"/>
    <w:rsid w:val="000551F0"/>
    <w:rsid w:val="000552DD"/>
    <w:rsid w:val="00055DAF"/>
    <w:rsid w:val="0005649F"/>
    <w:rsid w:val="00060F89"/>
    <w:rsid w:val="000613F8"/>
    <w:rsid w:val="0006194E"/>
    <w:rsid w:val="00061C75"/>
    <w:rsid w:val="00061DE8"/>
    <w:rsid w:val="00062142"/>
    <w:rsid w:val="0006276B"/>
    <w:rsid w:val="00062E0B"/>
    <w:rsid w:val="00062E3F"/>
    <w:rsid w:val="00063B2E"/>
    <w:rsid w:val="00064DB4"/>
    <w:rsid w:val="00064EAA"/>
    <w:rsid w:val="00066157"/>
    <w:rsid w:val="00067580"/>
    <w:rsid w:val="00067797"/>
    <w:rsid w:val="00067BDA"/>
    <w:rsid w:val="00067E84"/>
    <w:rsid w:val="00071046"/>
    <w:rsid w:val="00071710"/>
    <w:rsid w:val="00072CCA"/>
    <w:rsid w:val="00074376"/>
    <w:rsid w:val="00074ADE"/>
    <w:rsid w:val="00074F55"/>
    <w:rsid w:val="000753EE"/>
    <w:rsid w:val="000756B3"/>
    <w:rsid w:val="00075C42"/>
    <w:rsid w:val="0007649A"/>
    <w:rsid w:val="00076717"/>
    <w:rsid w:val="00076F8A"/>
    <w:rsid w:val="0008165F"/>
    <w:rsid w:val="00081BD4"/>
    <w:rsid w:val="00082311"/>
    <w:rsid w:val="00082F07"/>
    <w:rsid w:val="00083360"/>
    <w:rsid w:val="00083940"/>
    <w:rsid w:val="0008612A"/>
    <w:rsid w:val="00086504"/>
    <w:rsid w:val="000869C5"/>
    <w:rsid w:val="00087116"/>
    <w:rsid w:val="00087761"/>
    <w:rsid w:val="000903D9"/>
    <w:rsid w:val="000908B0"/>
    <w:rsid w:val="00090E18"/>
    <w:rsid w:val="00091425"/>
    <w:rsid w:val="000919F4"/>
    <w:rsid w:val="00091BD3"/>
    <w:rsid w:val="00091E65"/>
    <w:rsid w:val="00092470"/>
    <w:rsid w:val="00092CDF"/>
    <w:rsid w:val="0009422B"/>
    <w:rsid w:val="00094820"/>
    <w:rsid w:val="00095285"/>
    <w:rsid w:val="00095F62"/>
    <w:rsid w:val="00097373"/>
    <w:rsid w:val="000977E8"/>
    <w:rsid w:val="00097A0F"/>
    <w:rsid w:val="000A0539"/>
    <w:rsid w:val="000A0CE2"/>
    <w:rsid w:val="000A10BC"/>
    <w:rsid w:val="000A1683"/>
    <w:rsid w:val="000A1B87"/>
    <w:rsid w:val="000A28BB"/>
    <w:rsid w:val="000A28FF"/>
    <w:rsid w:val="000A2B3D"/>
    <w:rsid w:val="000A3D2C"/>
    <w:rsid w:val="000A3F14"/>
    <w:rsid w:val="000A4E30"/>
    <w:rsid w:val="000A673D"/>
    <w:rsid w:val="000A67F3"/>
    <w:rsid w:val="000A692B"/>
    <w:rsid w:val="000A6A4E"/>
    <w:rsid w:val="000A743A"/>
    <w:rsid w:val="000A7BC5"/>
    <w:rsid w:val="000A7E50"/>
    <w:rsid w:val="000A7F53"/>
    <w:rsid w:val="000B0056"/>
    <w:rsid w:val="000B1309"/>
    <w:rsid w:val="000B1733"/>
    <w:rsid w:val="000B24C9"/>
    <w:rsid w:val="000B28FF"/>
    <w:rsid w:val="000B2BBB"/>
    <w:rsid w:val="000B2CFA"/>
    <w:rsid w:val="000B2D24"/>
    <w:rsid w:val="000B39E1"/>
    <w:rsid w:val="000B4208"/>
    <w:rsid w:val="000B5066"/>
    <w:rsid w:val="000B5129"/>
    <w:rsid w:val="000B5D06"/>
    <w:rsid w:val="000B65B9"/>
    <w:rsid w:val="000C0730"/>
    <w:rsid w:val="000C0E84"/>
    <w:rsid w:val="000C17FC"/>
    <w:rsid w:val="000C2508"/>
    <w:rsid w:val="000C2A6F"/>
    <w:rsid w:val="000C3125"/>
    <w:rsid w:val="000C3151"/>
    <w:rsid w:val="000C319D"/>
    <w:rsid w:val="000C3C7B"/>
    <w:rsid w:val="000C457D"/>
    <w:rsid w:val="000C4672"/>
    <w:rsid w:val="000C4ECA"/>
    <w:rsid w:val="000C5229"/>
    <w:rsid w:val="000C578F"/>
    <w:rsid w:val="000C5C44"/>
    <w:rsid w:val="000C6D0A"/>
    <w:rsid w:val="000C6FF9"/>
    <w:rsid w:val="000C7392"/>
    <w:rsid w:val="000C798B"/>
    <w:rsid w:val="000D0769"/>
    <w:rsid w:val="000D0F19"/>
    <w:rsid w:val="000D0F93"/>
    <w:rsid w:val="000D1183"/>
    <w:rsid w:val="000D1832"/>
    <w:rsid w:val="000D21AC"/>
    <w:rsid w:val="000D248E"/>
    <w:rsid w:val="000D30FA"/>
    <w:rsid w:val="000D34BF"/>
    <w:rsid w:val="000D3A32"/>
    <w:rsid w:val="000D5508"/>
    <w:rsid w:val="000D5775"/>
    <w:rsid w:val="000D5A01"/>
    <w:rsid w:val="000D5EEA"/>
    <w:rsid w:val="000D7D03"/>
    <w:rsid w:val="000E07BD"/>
    <w:rsid w:val="000E07E1"/>
    <w:rsid w:val="000E12DD"/>
    <w:rsid w:val="000E1B4A"/>
    <w:rsid w:val="000E2726"/>
    <w:rsid w:val="000E2B28"/>
    <w:rsid w:val="000E2E87"/>
    <w:rsid w:val="000E2EA4"/>
    <w:rsid w:val="000E2FA0"/>
    <w:rsid w:val="000E34CA"/>
    <w:rsid w:val="000E4001"/>
    <w:rsid w:val="000E48AB"/>
    <w:rsid w:val="000E5198"/>
    <w:rsid w:val="000E5B6F"/>
    <w:rsid w:val="000E5DF4"/>
    <w:rsid w:val="000E6146"/>
    <w:rsid w:val="000E6AB1"/>
    <w:rsid w:val="000E6C8B"/>
    <w:rsid w:val="000E7224"/>
    <w:rsid w:val="000E7C0C"/>
    <w:rsid w:val="000F09B9"/>
    <w:rsid w:val="000F0E44"/>
    <w:rsid w:val="000F10EF"/>
    <w:rsid w:val="000F1A6E"/>
    <w:rsid w:val="000F2C92"/>
    <w:rsid w:val="000F31A5"/>
    <w:rsid w:val="000F3BC7"/>
    <w:rsid w:val="000F4624"/>
    <w:rsid w:val="000F47D0"/>
    <w:rsid w:val="000F4ABB"/>
    <w:rsid w:val="000F4E01"/>
    <w:rsid w:val="000F5BDC"/>
    <w:rsid w:val="000F5BF5"/>
    <w:rsid w:val="000F5E4F"/>
    <w:rsid w:val="000F731D"/>
    <w:rsid w:val="000F795F"/>
    <w:rsid w:val="00100ADD"/>
    <w:rsid w:val="0010121A"/>
    <w:rsid w:val="00102818"/>
    <w:rsid w:val="00102C64"/>
    <w:rsid w:val="00102C73"/>
    <w:rsid w:val="00102EBC"/>
    <w:rsid w:val="0010378C"/>
    <w:rsid w:val="00103E0F"/>
    <w:rsid w:val="00103FD6"/>
    <w:rsid w:val="0010451C"/>
    <w:rsid w:val="0010497B"/>
    <w:rsid w:val="00104E60"/>
    <w:rsid w:val="00105A08"/>
    <w:rsid w:val="00105C00"/>
    <w:rsid w:val="00105F76"/>
    <w:rsid w:val="00106358"/>
    <w:rsid w:val="00106416"/>
    <w:rsid w:val="00106668"/>
    <w:rsid w:val="001066E9"/>
    <w:rsid w:val="0010718C"/>
    <w:rsid w:val="00110408"/>
    <w:rsid w:val="00110481"/>
    <w:rsid w:val="00112540"/>
    <w:rsid w:val="001127C9"/>
    <w:rsid w:val="00112DE4"/>
    <w:rsid w:val="0011388B"/>
    <w:rsid w:val="00114498"/>
    <w:rsid w:val="001154F6"/>
    <w:rsid w:val="00115B88"/>
    <w:rsid w:val="0011640E"/>
    <w:rsid w:val="001168CA"/>
    <w:rsid w:val="00116F20"/>
    <w:rsid w:val="001172BC"/>
    <w:rsid w:val="00117985"/>
    <w:rsid w:val="00120566"/>
    <w:rsid w:val="00120BF6"/>
    <w:rsid w:val="00121047"/>
    <w:rsid w:val="00121406"/>
    <w:rsid w:val="001218FA"/>
    <w:rsid w:val="00122797"/>
    <w:rsid w:val="00122AF8"/>
    <w:rsid w:val="00124B25"/>
    <w:rsid w:val="00124BFE"/>
    <w:rsid w:val="001253F2"/>
    <w:rsid w:val="00125803"/>
    <w:rsid w:val="00126604"/>
    <w:rsid w:val="0012671A"/>
    <w:rsid w:val="00126831"/>
    <w:rsid w:val="001270F4"/>
    <w:rsid w:val="001325EF"/>
    <w:rsid w:val="00132F6A"/>
    <w:rsid w:val="00133913"/>
    <w:rsid w:val="00133AF5"/>
    <w:rsid w:val="00134452"/>
    <w:rsid w:val="00134588"/>
    <w:rsid w:val="001345E5"/>
    <w:rsid w:val="00134927"/>
    <w:rsid w:val="00135B44"/>
    <w:rsid w:val="001361EC"/>
    <w:rsid w:val="00136D52"/>
    <w:rsid w:val="00137464"/>
    <w:rsid w:val="001379FA"/>
    <w:rsid w:val="00140221"/>
    <w:rsid w:val="0014030D"/>
    <w:rsid w:val="00140B8A"/>
    <w:rsid w:val="00140FAA"/>
    <w:rsid w:val="001416B8"/>
    <w:rsid w:val="00141D30"/>
    <w:rsid w:val="0014310A"/>
    <w:rsid w:val="001438BE"/>
    <w:rsid w:val="00143CBC"/>
    <w:rsid w:val="0014477D"/>
    <w:rsid w:val="0014485B"/>
    <w:rsid w:val="00144E59"/>
    <w:rsid w:val="00144FC9"/>
    <w:rsid w:val="0014554B"/>
    <w:rsid w:val="001456F8"/>
    <w:rsid w:val="00146D9B"/>
    <w:rsid w:val="0014707A"/>
    <w:rsid w:val="00147215"/>
    <w:rsid w:val="00147971"/>
    <w:rsid w:val="00147B80"/>
    <w:rsid w:val="00147C03"/>
    <w:rsid w:val="00147E72"/>
    <w:rsid w:val="001504B5"/>
    <w:rsid w:val="00150E2D"/>
    <w:rsid w:val="0015128E"/>
    <w:rsid w:val="001517DB"/>
    <w:rsid w:val="00151C7F"/>
    <w:rsid w:val="00151E9E"/>
    <w:rsid w:val="0015259A"/>
    <w:rsid w:val="00152834"/>
    <w:rsid w:val="00152B32"/>
    <w:rsid w:val="00153787"/>
    <w:rsid w:val="00154C13"/>
    <w:rsid w:val="00154C76"/>
    <w:rsid w:val="001557D6"/>
    <w:rsid w:val="001564F5"/>
    <w:rsid w:val="00156732"/>
    <w:rsid w:val="00156C14"/>
    <w:rsid w:val="00157066"/>
    <w:rsid w:val="001570F5"/>
    <w:rsid w:val="001572C2"/>
    <w:rsid w:val="00157C71"/>
    <w:rsid w:val="00157F28"/>
    <w:rsid w:val="00160515"/>
    <w:rsid w:val="00160D27"/>
    <w:rsid w:val="00161D12"/>
    <w:rsid w:val="00162D3D"/>
    <w:rsid w:val="00162DC8"/>
    <w:rsid w:val="00163906"/>
    <w:rsid w:val="00163C04"/>
    <w:rsid w:val="001642FC"/>
    <w:rsid w:val="0016487F"/>
    <w:rsid w:val="0016496B"/>
    <w:rsid w:val="00165DD6"/>
    <w:rsid w:val="00170029"/>
    <w:rsid w:val="00170FF7"/>
    <w:rsid w:val="0017156E"/>
    <w:rsid w:val="00171A73"/>
    <w:rsid w:val="0017203C"/>
    <w:rsid w:val="00172436"/>
    <w:rsid w:val="00172B97"/>
    <w:rsid w:val="001735BE"/>
    <w:rsid w:val="001739EE"/>
    <w:rsid w:val="001741CA"/>
    <w:rsid w:val="001743E2"/>
    <w:rsid w:val="001745F8"/>
    <w:rsid w:val="00174CC9"/>
    <w:rsid w:val="00175859"/>
    <w:rsid w:val="00175AA7"/>
    <w:rsid w:val="00177830"/>
    <w:rsid w:val="00177CFD"/>
    <w:rsid w:val="001808F6"/>
    <w:rsid w:val="001812DF"/>
    <w:rsid w:val="00182D2F"/>
    <w:rsid w:val="00182F6A"/>
    <w:rsid w:val="001838CF"/>
    <w:rsid w:val="00183B2E"/>
    <w:rsid w:val="00183BEC"/>
    <w:rsid w:val="001847B3"/>
    <w:rsid w:val="00184CB2"/>
    <w:rsid w:val="0018557D"/>
    <w:rsid w:val="001868EE"/>
    <w:rsid w:val="00187299"/>
    <w:rsid w:val="001877A4"/>
    <w:rsid w:val="0019018A"/>
    <w:rsid w:val="00190C52"/>
    <w:rsid w:val="00191571"/>
    <w:rsid w:val="00191D3A"/>
    <w:rsid w:val="0019244F"/>
    <w:rsid w:val="00192B9E"/>
    <w:rsid w:val="00192BC9"/>
    <w:rsid w:val="001935E5"/>
    <w:rsid w:val="00193ECB"/>
    <w:rsid w:val="00193EF6"/>
    <w:rsid w:val="00194054"/>
    <w:rsid w:val="00194ACB"/>
    <w:rsid w:val="00194D91"/>
    <w:rsid w:val="00194F7C"/>
    <w:rsid w:val="001950D8"/>
    <w:rsid w:val="00195CD4"/>
    <w:rsid w:val="0019603A"/>
    <w:rsid w:val="001961C8"/>
    <w:rsid w:val="001964B8"/>
    <w:rsid w:val="00196DD3"/>
    <w:rsid w:val="001A0486"/>
    <w:rsid w:val="001A1091"/>
    <w:rsid w:val="001A11F3"/>
    <w:rsid w:val="001A2CED"/>
    <w:rsid w:val="001A3BA4"/>
    <w:rsid w:val="001A533C"/>
    <w:rsid w:val="001A5E6E"/>
    <w:rsid w:val="001A68A5"/>
    <w:rsid w:val="001A6D1F"/>
    <w:rsid w:val="001A6E83"/>
    <w:rsid w:val="001A77AE"/>
    <w:rsid w:val="001A79A3"/>
    <w:rsid w:val="001A7C40"/>
    <w:rsid w:val="001B1258"/>
    <w:rsid w:val="001B1BF1"/>
    <w:rsid w:val="001B1CBC"/>
    <w:rsid w:val="001B1EA8"/>
    <w:rsid w:val="001B2222"/>
    <w:rsid w:val="001B3CE6"/>
    <w:rsid w:val="001B4E00"/>
    <w:rsid w:val="001B54EE"/>
    <w:rsid w:val="001B6660"/>
    <w:rsid w:val="001B6E7B"/>
    <w:rsid w:val="001C0A05"/>
    <w:rsid w:val="001C175B"/>
    <w:rsid w:val="001C20E6"/>
    <w:rsid w:val="001C221C"/>
    <w:rsid w:val="001C285F"/>
    <w:rsid w:val="001C2D5F"/>
    <w:rsid w:val="001C326C"/>
    <w:rsid w:val="001C3B57"/>
    <w:rsid w:val="001C48DD"/>
    <w:rsid w:val="001C527A"/>
    <w:rsid w:val="001C536E"/>
    <w:rsid w:val="001D03E7"/>
    <w:rsid w:val="001D0716"/>
    <w:rsid w:val="001D16D0"/>
    <w:rsid w:val="001D21DD"/>
    <w:rsid w:val="001D21FA"/>
    <w:rsid w:val="001D3EA2"/>
    <w:rsid w:val="001D474E"/>
    <w:rsid w:val="001D4784"/>
    <w:rsid w:val="001D4EF7"/>
    <w:rsid w:val="001E009B"/>
    <w:rsid w:val="001E0B6A"/>
    <w:rsid w:val="001E1A08"/>
    <w:rsid w:val="001E2E84"/>
    <w:rsid w:val="001E30F6"/>
    <w:rsid w:val="001E31F7"/>
    <w:rsid w:val="001E3367"/>
    <w:rsid w:val="001E35E1"/>
    <w:rsid w:val="001E3D02"/>
    <w:rsid w:val="001E4305"/>
    <w:rsid w:val="001E477B"/>
    <w:rsid w:val="001E477D"/>
    <w:rsid w:val="001E4B15"/>
    <w:rsid w:val="001E59F3"/>
    <w:rsid w:val="001E5E77"/>
    <w:rsid w:val="001E6045"/>
    <w:rsid w:val="001E64B0"/>
    <w:rsid w:val="001E6A40"/>
    <w:rsid w:val="001E78FB"/>
    <w:rsid w:val="001E7A6F"/>
    <w:rsid w:val="001E7B7D"/>
    <w:rsid w:val="001E7E53"/>
    <w:rsid w:val="001E7EF0"/>
    <w:rsid w:val="001F02BA"/>
    <w:rsid w:val="001F0C37"/>
    <w:rsid w:val="001F0D3F"/>
    <w:rsid w:val="001F1517"/>
    <w:rsid w:val="001F2810"/>
    <w:rsid w:val="001F28DE"/>
    <w:rsid w:val="001F3501"/>
    <w:rsid w:val="001F3D0A"/>
    <w:rsid w:val="001F3FC1"/>
    <w:rsid w:val="001F4012"/>
    <w:rsid w:val="001F40ED"/>
    <w:rsid w:val="001F41B9"/>
    <w:rsid w:val="001F44C5"/>
    <w:rsid w:val="001F4803"/>
    <w:rsid w:val="001F4C3E"/>
    <w:rsid w:val="001F5870"/>
    <w:rsid w:val="001F58F1"/>
    <w:rsid w:val="001F5A8E"/>
    <w:rsid w:val="001F5D1A"/>
    <w:rsid w:val="001F5E1D"/>
    <w:rsid w:val="001F73BA"/>
    <w:rsid w:val="00200323"/>
    <w:rsid w:val="00200A4D"/>
    <w:rsid w:val="00200D03"/>
    <w:rsid w:val="002032E7"/>
    <w:rsid w:val="00204432"/>
    <w:rsid w:val="00204493"/>
    <w:rsid w:val="002048E0"/>
    <w:rsid w:val="00204BC0"/>
    <w:rsid w:val="00204E60"/>
    <w:rsid w:val="00205BEC"/>
    <w:rsid w:val="00206B1B"/>
    <w:rsid w:val="00207ECF"/>
    <w:rsid w:val="00210640"/>
    <w:rsid w:val="00211979"/>
    <w:rsid w:val="00211AB2"/>
    <w:rsid w:val="002123EE"/>
    <w:rsid w:val="002126B7"/>
    <w:rsid w:val="00212AFB"/>
    <w:rsid w:val="00214D19"/>
    <w:rsid w:val="00216229"/>
    <w:rsid w:val="00216F35"/>
    <w:rsid w:val="002171A8"/>
    <w:rsid w:val="00217EE5"/>
    <w:rsid w:val="002202E3"/>
    <w:rsid w:val="002206A7"/>
    <w:rsid w:val="00222124"/>
    <w:rsid w:val="002225DF"/>
    <w:rsid w:val="00222FEF"/>
    <w:rsid w:val="002239C4"/>
    <w:rsid w:val="00224074"/>
    <w:rsid w:val="00224797"/>
    <w:rsid w:val="00224873"/>
    <w:rsid w:val="002259A1"/>
    <w:rsid w:val="00225D2C"/>
    <w:rsid w:val="00225DF9"/>
    <w:rsid w:val="00230273"/>
    <w:rsid w:val="00230E56"/>
    <w:rsid w:val="00232424"/>
    <w:rsid w:val="00232723"/>
    <w:rsid w:val="00235149"/>
    <w:rsid w:val="00235C44"/>
    <w:rsid w:val="00235F5C"/>
    <w:rsid w:val="0023612B"/>
    <w:rsid w:val="0023629D"/>
    <w:rsid w:val="00236414"/>
    <w:rsid w:val="00236741"/>
    <w:rsid w:val="002369FA"/>
    <w:rsid w:val="002374A1"/>
    <w:rsid w:val="002377AE"/>
    <w:rsid w:val="00237A2A"/>
    <w:rsid w:val="00237CBB"/>
    <w:rsid w:val="00237CCF"/>
    <w:rsid w:val="0024154E"/>
    <w:rsid w:val="00244563"/>
    <w:rsid w:val="00245086"/>
    <w:rsid w:val="0024521A"/>
    <w:rsid w:val="00245780"/>
    <w:rsid w:val="00245834"/>
    <w:rsid w:val="002459F8"/>
    <w:rsid w:val="00245C20"/>
    <w:rsid w:val="00247229"/>
    <w:rsid w:val="0024729C"/>
    <w:rsid w:val="00252486"/>
    <w:rsid w:val="00253212"/>
    <w:rsid w:val="00253332"/>
    <w:rsid w:val="0025351D"/>
    <w:rsid w:val="00253ED4"/>
    <w:rsid w:val="00253F59"/>
    <w:rsid w:val="00254722"/>
    <w:rsid w:val="00254CC7"/>
    <w:rsid w:val="002555BD"/>
    <w:rsid w:val="002561B5"/>
    <w:rsid w:val="00256A23"/>
    <w:rsid w:val="00256C8B"/>
    <w:rsid w:val="00256D50"/>
    <w:rsid w:val="00256DC5"/>
    <w:rsid w:val="002571D3"/>
    <w:rsid w:val="00257790"/>
    <w:rsid w:val="00257813"/>
    <w:rsid w:val="0025783E"/>
    <w:rsid w:val="00257FA3"/>
    <w:rsid w:val="00262911"/>
    <w:rsid w:val="002633BF"/>
    <w:rsid w:val="00263538"/>
    <w:rsid w:val="002637D0"/>
    <w:rsid w:val="00265146"/>
    <w:rsid w:val="00265A34"/>
    <w:rsid w:val="00265F05"/>
    <w:rsid w:val="00267D03"/>
    <w:rsid w:val="002701C8"/>
    <w:rsid w:val="002707FC"/>
    <w:rsid w:val="00271D84"/>
    <w:rsid w:val="002723A7"/>
    <w:rsid w:val="002731B7"/>
    <w:rsid w:val="0027322D"/>
    <w:rsid w:val="00273F35"/>
    <w:rsid w:val="00274501"/>
    <w:rsid w:val="00275602"/>
    <w:rsid w:val="00275858"/>
    <w:rsid w:val="002764AB"/>
    <w:rsid w:val="00277164"/>
    <w:rsid w:val="002777CF"/>
    <w:rsid w:val="00277921"/>
    <w:rsid w:val="00277B56"/>
    <w:rsid w:val="00277FCD"/>
    <w:rsid w:val="00280990"/>
    <w:rsid w:val="0028156C"/>
    <w:rsid w:val="002822B4"/>
    <w:rsid w:val="00282A74"/>
    <w:rsid w:val="00282EC3"/>
    <w:rsid w:val="002834D7"/>
    <w:rsid w:val="002846B0"/>
    <w:rsid w:val="002849D4"/>
    <w:rsid w:val="00284F09"/>
    <w:rsid w:val="002857FC"/>
    <w:rsid w:val="002859A7"/>
    <w:rsid w:val="00285DE8"/>
    <w:rsid w:val="00285F15"/>
    <w:rsid w:val="00286213"/>
    <w:rsid w:val="0028636F"/>
    <w:rsid w:val="00286FEF"/>
    <w:rsid w:val="00287380"/>
    <w:rsid w:val="00290227"/>
    <w:rsid w:val="0029036F"/>
    <w:rsid w:val="002909F6"/>
    <w:rsid w:val="00290FC8"/>
    <w:rsid w:val="002913AE"/>
    <w:rsid w:val="00291C3F"/>
    <w:rsid w:val="00292DAD"/>
    <w:rsid w:val="002962C1"/>
    <w:rsid w:val="00297026"/>
    <w:rsid w:val="002970B7"/>
    <w:rsid w:val="002973DE"/>
    <w:rsid w:val="0029741B"/>
    <w:rsid w:val="002979C6"/>
    <w:rsid w:val="002A0686"/>
    <w:rsid w:val="002A06EE"/>
    <w:rsid w:val="002A19CA"/>
    <w:rsid w:val="002A19F5"/>
    <w:rsid w:val="002A1D61"/>
    <w:rsid w:val="002A2605"/>
    <w:rsid w:val="002A2DBE"/>
    <w:rsid w:val="002A2F19"/>
    <w:rsid w:val="002A401B"/>
    <w:rsid w:val="002A4303"/>
    <w:rsid w:val="002A5096"/>
    <w:rsid w:val="002A5186"/>
    <w:rsid w:val="002A5616"/>
    <w:rsid w:val="002A58AC"/>
    <w:rsid w:val="002A5E16"/>
    <w:rsid w:val="002A6B7B"/>
    <w:rsid w:val="002A719D"/>
    <w:rsid w:val="002A7523"/>
    <w:rsid w:val="002A7E3E"/>
    <w:rsid w:val="002B0261"/>
    <w:rsid w:val="002B1097"/>
    <w:rsid w:val="002B1AFA"/>
    <w:rsid w:val="002B28E9"/>
    <w:rsid w:val="002B3461"/>
    <w:rsid w:val="002B3665"/>
    <w:rsid w:val="002B3DF0"/>
    <w:rsid w:val="002B4922"/>
    <w:rsid w:val="002B54B3"/>
    <w:rsid w:val="002B55DE"/>
    <w:rsid w:val="002B5AA5"/>
    <w:rsid w:val="002B604A"/>
    <w:rsid w:val="002B63DE"/>
    <w:rsid w:val="002B6583"/>
    <w:rsid w:val="002B67C5"/>
    <w:rsid w:val="002B69F3"/>
    <w:rsid w:val="002B6A47"/>
    <w:rsid w:val="002B6CD5"/>
    <w:rsid w:val="002B7182"/>
    <w:rsid w:val="002B742D"/>
    <w:rsid w:val="002B7497"/>
    <w:rsid w:val="002B7C68"/>
    <w:rsid w:val="002C046F"/>
    <w:rsid w:val="002C04E3"/>
    <w:rsid w:val="002C1CC7"/>
    <w:rsid w:val="002C1E0C"/>
    <w:rsid w:val="002C22C3"/>
    <w:rsid w:val="002C23D6"/>
    <w:rsid w:val="002C2C0C"/>
    <w:rsid w:val="002C2D19"/>
    <w:rsid w:val="002C2D88"/>
    <w:rsid w:val="002C369A"/>
    <w:rsid w:val="002C3AF6"/>
    <w:rsid w:val="002C4647"/>
    <w:rsid w:val="002C4845"/>
    <w:rsid w:val="002C5155"/>
    <w:rsid w:val="002C611E"/>
    <w:rsid w:val="002C79CD"/>
    <w:rsid w:val="002D10FA"/>
    <w:rsid w:val="002D1B19"/>
    <w:rsid w:val="002D2151"/>
    <w:rsid w:val="002D21D5"/>
    <w:rsid w:val="002D2AF5"/>
    <w:rsid w:val="002D3093"/>
    <w:rsid w:val="002D318F"/>
    <w:rsid w:val="002D3CA2"/>
    <w:rsid w:val="002D4C55"/>
    <w:rsid w:val="002D51C9"/>
    <w:rsid w:val="002D5D56"/>
    <w:rsid w:val="002D5EC5"/>
    <w:rsid w:val="002D6CFC"/>
    <w:rsid w:val="002D6F32"/>
    <w:rsid w:val="002D7243"/>
    <w:rsid w:val="002D73BA"/>
    <w:rsid w:val="002D77A6"/>
    <w:rsid w:val="002E022E"/>
    <w:rsid w:val="002E0BA5"/>
    <w:rsid w:val="002E1872"/>
    <w:rsid w:val="002E22CD"/>
    <w:rsid w:val="002E261F"/>
    <w:rsid w:val="002E4460"/>
    <w:rsid w:val="002E4545"/>
    <w:rsid w:val="002E57A6"/>
    <w:rsid w:val="002E5A72"/>
    <w:rsid w:val="002E5C60"/>
    <w:rsid w:val="002E60C3"/>
    <w:rsid w:val="002E6632"/>
    <w:rsid w:val="002E6DED"/>
    <w:rsid w:val="002E7A16"/>
    <w:rsid w:val="002E7D9B"/>
    <w:rsid w:val="002F00C2"/>
    <w:rsid w:val="002F0FDF"/>
    <w:rsid w:val="002F173A"/>
    <w:rsid w:val="002F1ACE"/>
    <w:rsid w:val="002F1FC6"/>
    <w:rsid w:val="002F2345"/>
    <w:rsid w:val="002F3748"/>
    <w:rsid w:val="002F41F7"/>
    <w:rsid w:val="002F4B8C"/>
    <w:rsid w:val="002F5541"/>
    <w:rsid w:val="002F55BA"/>
    <w:rsid w:val="002F5760"/>
    <w:rsid w:val="002F57E1"/>
    <w:rsid w:val="002F6259"/>
    <w:rsid w:val="002F6262"/>
    <w:rsid w:val="002F709E"/>
    <w:rsid w:val="002F7B54"/>
    <w:rsid w:val="002F7BE9"/>
    <w:rsid w:val="002F7C82"/>
    <w:rsid w:val="00300956"/>
    <w:rsid w:val="00301460"/>
    <w:rsid w:val="00301DFE"/>
    <w:rsid w:val="00301F40"/>
    <w:rsid w:val="00302F4E"/>
    <w:rsid w:val="003031E4"/>
    <w:rsid w:val="00303221"/>
    <w:rsid w:val="00303685"/>
    <w:rsid w:val="00303C84"/>
    <w:rsid w:val="003050FF"/>
    <w:rsid w:val="003052F8"/>
    <w:rsid w:val="003057F5"/>
    <w:rsid w:val="0030658C"/>
    <w:rsid w:val="003065CC"/>
    <w:rsid w:val="00306BBC"/>
    <w:rsid w:val="00306D54"/>
    <w:rsid w:val="00307939"/>
    <w:rsid w:val="00307BA9"/>
    <w:rsid w:val="00311D0D"/>
    <w:rsid w:val="00311E84"/>
    <w:rsid w:val="00313251"/>
    <w:rsid w:val="003138EE"/>
    <w:rsid w:val="00315F3D"/>
    <w:rsid w:val="00317187"/>
    <w:rsid w:val="00320203"/>
    <w:rsid w:val="003203E0"/>
    <w:rsid w:val="0032085F"/>
    <w:rsid w:val="00320E22"/>
    <w:rsid w:val="0032188F"/>
    <w:rsid w:val="003223C8"/>
    <w:rsid w:val="00322A6A"/>
    <w:rsid w:val="00323707"/>
    <w:rsid w:val="003245D3"/>
    <w:rsid w:val="00324824"/>
    <w:rsid w:val="0032499A"/>
    <w:rsid w:val="00325911"/>
    <w:rsid w:val="00325BEC"/>
    <w:rsid w:val="00325CD7"/>
    <w:rsid w:val="00325D58"/>
    <w:rsid w:val="0032626C"/>
    <w:rsid w:val="00326346"/>
    <w:rsid w:val="00330814"/>
    <w:rsid w:val="0033177C"/>
    <w:rsid w:val="00332361"/>
    <w:rsid w:val="003324DF"/>
    <w:rsid w:val="0033255D"/>
    <w:rsid w:val="00332B0A"/>
    <w:rsid w:val="00332F16"/>
    <w:rsid w:val="003332D3"/>
    <w:rsid w:val="003333DD"/>
    <w:rsid w:val="00333532"/>
    <w:rsid w:val="00334069"/>
    <w:rsid w:val="003340C2"/>
    <w:rsid w:val="003341F7"/>
    <w:rsid w:val="00334267"/>
    <w:rsid w:val="00334578"/>
    <w:rsid w:val="003353A2"/>
    <w:rsid w:val="00335E2C"/>
    <w:rsid w:val="00340457"/>
    <w:rsid w:val="003410A5"/>
    <w:rsid w:val="00342972"/>
    <w:rsid w:val="00342CA1"/>
    <w:rsid w:val="0034355E"/>
    <w:rsid w:val="00343C54"/>
    <w:rsid w:val="00343EAF"/>
    <w:rsid w:val="00345EFD"/>
    <w:rsid w:val="00345FF3"/>
    <w:rsid w:val="0034606D"/>
    <w:rsid w:val="003463B5"/>
    <w:rsid w:val="0034694A"/>
    <w:rsid w:val="0034696D"/>
    <w:rsid w:val="00347119"/>
    <w:rsid w:val="00347FEC"/>
    <w:rsid w:val="0035025E"/>
    <w:rsid w:val="003509DF"/>
    <w:rsid w:val="003509FC"/>
    <w:rsid w:val="00350D0D"/>
    <w:rsid w:val="00351A97"/>
    <w:rsid w:val="00351DFA"/>
    <w:rsid w:val="00351FEC"/>
    <w:rsid w:val="003522E2"/>
    <w:rsid w:val="00352DA9"/>
    <w:rsid w:val="00353929"/>
    <w:rsid w:val="00353B5D"/>
    <w:rsid w:val="00354D56"/>
    <w:rsid w:val="00355CDC"/>
    <w:rsid w:val="0035626A"/>
    <w:rsid w:val="0035689B"/>
    <w:rsid w:val="00356F45"/>
    <w:rsid w:val="00357304"/>
    <w:rsid w:val="00357386"/>
    <w:rsid w:val="00357881"/>
    <w:rsid w:val="00357EC2"/>
    <w:rsid w:val="003602AD"/>
    <w:rsid w:val="003607E7"/>
    <w:rsid w:val="00360EC8"/>
    <w:rsid w:val="00361FBF"/>
    <w:rsid w:val="0036263F"/>
    <w:rsid w:val="00363719"/>
    <w:rsid w:val="00363EA0"/>
    <w:rsid w:val="00364021"/>
    <w:rsid w:val="003645E1"/>
    <w:rsid w:val="00365C2B"/>
    <w:rsid w:val="00366171"/>
    <w:rsid w:val="003662A8"/>
    <w:rsid w:val="003663EC"/>
    <w:rsid w:val="00366B74"/>
    <w:rsid w:val="003672E5"/>
    <w:rsid w:val="00367927"/>
    <w:rsid w:val="00367A10"/>
    <w:rsid w:val="00370DAC"/>
    <w:rsid w:val="00372456"/>
    <w:rsid w:val="00372B82"/>
    <w:rsid w:val="00373FFD"/>
    <w:rsid w:val="00374A8A"/>
    <w:rsid w:val="00375734"/>
    <w:rsid w:val="00375794"/>
    <w:rsid w:val="00375A4F"/>
    <w:rsid w:val="00376547"/>
    <w:rsid w:val="00376BED"/>
    <w:rsid w:val="00377A0B"/>
    <w:rsid w:val="00377D3F"/>
    <w:rsid w:val="00380FFB"/>
    <w:rsid w:val="00381158"/>
    <w:rsid w:val="00381540"/>
    <w:rsid w:val="00381F95"/>
    <w:rsid w:val="0038298A"/>
    <w:rsid w:val="003831F9"/>
    <w:rsid w:val="00383B58"/>
    <w:rsid w:val="00385268"/>
    <w:rsid w:val="00385E2F"/>
    <w:rsid w:val="003863C8"/>
    <w:rsid w:val="00387F91"/>
    <w:rsid w:val="003906F5"/>
    <w:rsid w:val="00391F7A"/>
    <w:rsid w:val="003927E7"/>
    <w:rsid w:val="00392A99"/>
    <w:rsid w:val="003936A6"/>
    <w:rsid w:val="00393919"/>
    <w:rsid w:val="00393E81"/>
    <w:rsid w:val="00394BA7"/>
    <w:rsid w:val="00394E6F"/>
    <w:rsid w:val="00394F7F"/>
    <w:rsid w:val="003953AB"/>
    <w:rsid w:val="00396B1C"/>
    <w:rsid w:val="00397B0D"/>
    <w:rsid w:val="00397E79"/>
    <w:rsid w:val="003A0667"/>
    <w:rsid w:val="003A0827"/>
    <w:rsid w:val="003A0C7E"/>
    <w:rsid w:val="003A1D43"/>
    <w:rsid w:val="003A320D"/>
    <w:rsid w:val="003A3AFF"/>
    <w:rsid w:val="003A4586"/>
    <w:rsid w:val="003A48E5"/>
    <w:rsid w:val="003A584C"/>
    <w:rsid w:val="003A710A"/>
    <w:rsid w:val="003A7730"/>
    <w:rsid w:val="003A7BF2"/>
    <w:rsid w:val="003A7EB5"/>
    <w:rsid w:val="003B032E"/>
    <w:rsid w:val="003B0560"/>
    <w:rsid w:val="003B05E5"/>
    <w:rsid w:val="003B12C1"/>
    <w:rsid w:val="003B2196"/>
    <w:rsid w:val="003B282C"/>
    <w:rsid w:val="003B2850"/>
    <w:rsid w:val="003B61A6"/>
    <w:rsid w:val="003B659E"/>
    <w:rsid w:val="003B66CB"/>
    <w:rsid w:val="003B73E8"/>
    <w:rsid w:val="003B7A15"/>
    <w:rsid w:val="003C1035"/>
    <w:rsid w:val="003C1245"/>
    <w:rsid w:val="003C2435"/>
    <w:rsid w:val="003C275E"/>
    <w:rsid w:val="003C2B42"/>
    <w:rsid w:val="003C3128"/>
    <w:rsid w:val="003C38AF"/>
    <w:rsid w:val="003C3AA3"/>
    <w:rsid w:val="003C46F7"/>
    <w:rsid w:val="003C4AEC"/>
    <w:rsid w:val="003C4CA0"/>
    <w:rsid w:val="003C4D4F"/>
    <w:rsid w:val="003C4FDE"/>
    <w:rsid w:val="003C543D"/>
    <w:rsid w:val="003C5A1C"/>
    <w:rsid w:val="003C6774"/>
    <w:rsid w:val="003D007A"/>
    <w:rsid w:val="003D1124"/>
    <w:rsid w:val="003D136D"/>
    <w:rsid w:val="003D1EA3"/>
    <w:rsid w:val="003D25ED"/>
    <w:rsid w:val="003D2F8A"/>
    <w:rsid w:val="003D34C4"/>
    <w:rsid w:val="003D3C4C"/>
    <w:rsid w:val="003D46DF"/>
    <w:rsid w:val="003D4B54"/>
    <w:rsid w:val="003D4E2C"/>
    <w:rsid w:val="003D4F7A"/>
    <w:rsid w:val="003D6DEF"/>
    <w:rsid w:val="003D740A"/>
    <w:rsid w:val="003E0ADA"/>
    <w:rsid w:val="003E1307"/>
    <w:rsid w:val="003E1D76"/>
    <w:rsid w:val="003E2517"/>
    <w:rsid w:val="003E2717"/>
    <w:rsid w:val="003E2851"/>
    <w:rsid w:val="003E2875"/>
    <w:rsid w:val="003E2969"/>
    <w:rsid w:val="003E29F3"/>
    <w:rsid w:val="003E36B5"/>
    <w:rsid w:val="003E3CA1"/>
    <w:rsid w:val="003E3DFC"/>
    <w:rsid w:val="003E40A3"/>
    <w:rsid w:val="003E4A42"/>
    <w:rsid w:val="003E58DF"/>
    <w:rsid w:val="003E597B"/>
    <w:rsid w:val="003E645F"/>
    <w:rsid w:val="003E67FD"/>
    <w:rsid w:val="003F0A7C"/>
    <w:rsid w:val="003F0D90"/>
    <w:rsid w:val="003F0DC5"/>
    <w:rsid w:val="003F2089"/>
    <w:rsid w:val="003F2BCA"/>
    <w:rsid w:val="003F2CD2"/>
    <w:rsid w:val="003F310D"/>
    <w:rsid w:val="003F3943"/>
    <w:rsid w:val="003F432C"/>
    <w:rsid w:val="003F446C"/>
    <w:rsid w:val="003F4841"/>
    <w:rsid w:val="003F494F"/>
    <w:rsid w:val="003F5558"/>
    <w:rsid w:val="003F558E"/>
    <w:rsid w:val="003F57C0"/>
    <w:rsid w:val="003F5A14"/>
    <w:rsid w:val="003F6545"/>
    <w:rsid w:val="004001C7"/>
    <w:rsid w:val="00401FB8"/>
    <w:rsid w:val="00402035"/>
    <w:rsid w:val="00402C27"/>
    <w:rsid w:val="00403F42"/>
    <w:rsid w:val="00403F74"/>
    <w:rsid w:val="00404360"/>
    <w:rsid w:val="00404428"/>
    <w:rsid w:val="00404500"/>
    <w:rsid w:val="00404C4C"/>
    <w:rsid w:val="00405613"/>
    <w:rsid w:val="004063F2"/>
    <w:rsid w:val="0040737A"/>
    <w:rsid w:val="00407AB9"/>
    <w:rsid w:val="004100BB"/>
    <w:rsid w:val="0041053B"/>
    <w:rsid w:val="00410743"/>
    <w:rsid w:val="00410F48"/>
    <w:rsid w:val="00411035"/>
    <w:rsid w:val="00412084"/>
    <w:rsid w:val="00412281"/>
    <w:rsid w:val="00413011"/>
    <w:rsid w:val="00413312"/>
    <w:rsid w:val="00413B0D"/>
    <w:rsid w:val="00414116"/>
    <w:rsid w:val="00414127"/>
    <w:rsid w:val="0041423F"/>
    <w:rsid w:val="00414D51"/>
    <w:rsid w:val="00414F81"/>
    <w:rsid w:val="004164ED"/>
    <w:rsid w:val="00416D64"/>
    <w:rsid w:val="00416E56"/>
    <w:rsid w:val="004172EE"/>
    <w:rsid w:val="00417D92"/>
    <w:rsid w:val="00420154"/>
    <w:rsid w:val="00420B34"/>
    <w:rsid w:val="00420D9C"/>
    <w:rsid w:val="004211F5"/>
    <w:rsid w:val="00421451"/>
    <w:rsid w:val="004226A4"/>
    <w:rsid w:val="004226FC"/>
    <w:rsid w:val="00422F00"/>
    <w:rsid w:val="0042430C"/>
    <w:rsid w:val="0042438A"/>
    <w:rsid w:val="00425801"/>
    <w:rsid w:val="00425975"/>
    <w:rsid w:val="00426267"/>
    <w:rsid w:val="00427C20"/>
    <w:rsid w:val="00427DB1"/>
    <w:rsid w:val="004303A9"/>
    <w:rsid w:val="0043052B"/>
    <w:rsid w:val="00430CE2"/>
    <w:rsid w:val="00431451"/>
    <w:rsid w:val="00432596"/>
    <w:rsid w:val="004328E6"/>
    <w:rsid w:val="00432DA6"/>
    <w:rsid w:val="00432FB4"/>
    <w:rsid w:val="00433F14"/>
    <w:rsid w:val="0043464E"/>
    <w:rsid w:val="0043591F"/>
    <w:rsid w:val="00435A7D"/>
    <w:rsid w:val="00436A0F"/>
    <w:rsid w:val="00436C05"/>
    <w:rsid w:val="00437150"/>
    <w:rsid w:val="0043750A"/>
    <w:rsid w:val="004377BE"/>
    <w:rsid w:val="00437823"/>
    <w:rsid w:val="004405AE"/>
    <w:rsid w:val="00440716"/>
    <w:rsid w:val="00440A6F"/>
    <w:rsid w:val="00440CD1"/>
    <w:rsid w:val="00440ED3"/>
    <w:rsid w:val="004410BA"/>
    <w:rsid w:val="00441E59"/>
    <w:rsid w:val="00443284"/>
    <w:rsid w:val="00443F63"/>
    <w:rsid w:val="00444A65"/>
    <w:rsid w:val="00446023"/>
    <w:rsid w:val="0044644D"/>
    <w:rsid w:val="004468ED"/>
    <w:rsid w:val="00447577"/>
    <w:rsid w:val="00447AAE"/>
    <w:rsid w:val="00450702"/>
    <w:rsid w:val="004516E7"/>
    <w:rsid w:val="004528AB"/>
    <w:rsid w:val="00452971"/>
    <w:rsid w:val="00452A02"/>
    <w:rsid w:val="00452E95"/>
    <w:rsid w:val="004545DB"/>
    <w:rsid w:val="00454C7E"/>
    <w:rsid w:val="00455260"/>
    <w:rsid w:val="00455E4D"/>
    <w:rsid w:val="00455EC0"/>
    <w:rsid w:val="00455EE8"/>
    <w:rsid w:val="00456282"/>
    <w:rsid w:val="00457373"/>
    <w:rsid w:val="00457CC7"/>
    <w:rsid w:val="00457E11"/>
    <w:rsid w:val="00457E16"/>
    <w:rsid w:val="004600E2"/>
    <w:rsid w:val="00460665"/>
    <w:rsid w:val="00460721"/>
    <w:rsid w:val="00460A2D"/>
    <w:rsid w:val="0046155C"/>
    <w:rsid w:val="004616F0"/>
    <w:rsid w:val="004636A4"/>
    <w:rsid w:val="0046377F"/>
    <w:rsid w:val="00464213"/>
    <w:rsid w:val="00464BAE"/>
    <w:rsid w:val="00464F25"/>
    <w:rsid w:val="00465365"/>
    <w:rsid w:val="00465967"/>
    <w:rsid w:val="00465BCC"/>
    <w:rsid w:val="004665A2"/>
    <w:rsid w:val="00466917"/>
    <w:rsid w:val="00466FE3"/>
    <w:rsid w:val="004674CE"/>
    <w:rsid w:val="00470966"/>
    <w:rsid w:val="00471325"/>
    <w:rsid w:val="00471D11"/>
    <w:rsid w:val="00472A93"/>
    <w:rsid w:val="00472B2C"/>
    <w:rsid w:val="00472BB0"/>
    <w:rsid w:val="004732E9"/>
    <w:rsid w:val="00473D26"/>
    <w:rsid w:val="0047402A"/>
    <w:rsid w:val="00474503"/>
    <w:rsid w:val="004746EE"/>
    <w:rsid w:val="00475FC6"/>
    <w:rsid w:val="0047703F"/>
    <w:rsid w:val="00480E78"/>
    <w:rsid w:val="004819FD"/>
    <w:rsid w:val="00481C59"/>
    <w:rsid w:val="004822C0"/>
    <w:rsid w:val="004828BD"/>
    <w:rsid w:val="00482C8E"/>
    <w:rsid w:val="00483416"/>
    <w:rsid w:val="00484B72"/>
    <w:rsid w:val="004854BB"/>
    <w:rsid w:val="00485961"/>
    <w:rsid w:val="00485C54"/>
    <w:rsid w:val="00486630"/>
    <w:rsid w:val="004904CC"/>
    <w:rsid w:val="00490A7A"/>
    <w:rsid w:val="00490F52"/>
    <w:rsid w:val="004913E3"/>
    <w:rsid w:val="004915B8"/>
    <w:rsid w:val="00491A72"/>
    <w:rsid w:val="00491ABB"/>
    <w:rsid w:val="00491DF5"/>
    <w:rsid w:val="00492A64"/>
    <w:rsid w:val="00493158"/>
    <w:rsid w:val="004939E6"/>
    <w:rsid w:val="00494493"/>
    <w:rsid w:val="004944AF"/>
    <w:rsid w:val="00494F7F"/>
    <w:rsid w:val="00496606"/>
    <w:rsid w:val="00496B32"/>
    <w:rsid w:val="00496C68"/>
    <w:rsid w:val="00496D5A"/>
    <w:rsid w:val="00496DEC"/>
    <w:rsid w:val="004974F6"/>
    <w:rsid w:val="004A0174"/>
    <w:rsid w:val="004A0F79"/>
    <w:rsid w:val="004A132F"/>
    <w:rsid w:val="004A13EE"/>
    <w:rsid w:val="004A2F4E"/>
    <w:rsid w:val="004A2FCF"/>
    <w:rsid w:val="004A3104"/>
    <w:rsid w:val="004A32A9"/>
    <w:rsid w:val="004A36EF"/>
    <w:rsid w:val="004A3B9B"/>
    <w:rsid w:val="004A4B5A"/>
    <w:rsid w:val="004A4DD7"/>
    <w:rsid w:val="004A519C"/>
    <w:rsid w:val="004A5976"/>
    <w:rsid w:val="004A5BF7"/>
    <w:rsid w:val="004A5FED"/>
    <w:rsid w:val="004A650E"/>
    <w:rsid w:val="004A6BDC"/>
    <w:rsid w:val="004A783B"/>
    <w:rsid w:val="004A7F50"/>
    <w:rsid w:val="004B02D4"/>
    <w:rsid w:val="004B12EA"/>
    <w:rsid w:val="004B1A86"/>
    <w:rsid w:val="004B4897"/>
    <w:rsid w:val="004B4B0D"/>
    <w:rsid w:val="004B4CF7"/>
    <w:rsid w:val="004B4CFE"/>
    <w:rsid w:val="004C0E15"/>
    <w:rsid w:val="004C18A5"/>
    <w:rsid w:val="004C18A7"/>
    <w:rsid w:val="004C2381"/>
    <w:rsid w:val="004C3212"/>
    <w:rsid w:val="004C3293"/>
    <w:rsid w:val="004C3FC2"/>
    <w:rsid w:val="004C4304"/>
    <w:rsid w:val="004C4A63"/>
    <w:rsid w:val="004C4AED"/>
    <w:rsid w:val="004C6112"/>
    <w:rsid w:val="004C7506"/>
    <w:rsid w:val="004C774C"/>
    <w:rsid w:val="004D0015"/>
    <w:rsid w:val="004D05F2"/>
    <w:rsid w:val="004D0C4F"/>
    <w:rsid w:val="004D1168"/>
    <w:rsid w:val="004D1493"/>
    <w:rsid w:val="004D1BBA"/>
    <w:rsid w:val="004D1BD9"/>
    <w:rsid w:val="004D214A"/>
    <w:rsid w:val="004D23A2"/>
    <w:rsid w:val="004D2CD9"/>
    <w:rsid w:val="004D3C26"/>
    <w:rsid w:val="004D512E"/>
    <w:rsid w:val="004D58BC"/>
    <w:rsid w:val="004D619F"/>
    <w:rsid w:val="004D6B1F"/>
    <w:rsid w:val="004D6E54"/>
    <w:rsid w:val="004D7E3C"/>
    <w:rsid w:val="004E1150"/>
    <w:rsid w:val="004E1C89"/>
    <w:rsid w:val="004E2428"/>
    <w:rsid w:val="004E3977"/>
    <w:rsid w:val="004E3CAB"/>
    <w:rsid w:val="004E43EE"/>
    <w:rsid w:val="004E4F5B"/>
    <w:rsid w:val="004E52A4"/>
    <w:rsid w:val="004E5533"/>
    <w:rsid w:val="004E56E1"/>
    <w:rsid w:val="004E5B2D"/>
    <w:rsid w:val="004E5E66"/>
    <w:rsid w:val="004E5E69"/>
    <w:rsid w:val="004E5EF7"/>
    <w:rsid w:val="004E64BA"/>
    <w:rsid w:val="004E664D"/>
    <w:rsid w:val="004E66BB"/>
    <w:rsid w:val="004E6708"/>
    <w:rsid w:val="004E67E8"/>
    <w:rsid w:val="004E6BCB"/>
    <w:rsid w:val="004E7ADB"/>
    <w:rsid w:val="004E7E25"/>
    <w:rsid w:val="004F02C4"/>
    <w:rsid w:val="004F0937"/>
    <w:rsid w:val="004F0AD5"/>
    <w:rsid w:val="004F0D34"/>
    <w:rsid w:val="004F1BA5"/>
    <w:rsid w:val="004F1E7F"/>
    <w:rsid w:val="004F2615"/>
    <w:rsid w:val="004F270C"/>
    <w:rsid w:val="004F2FEA"/>
    <w:rsid w:val="004F5757"/>
    <w:rsid w:val="004F5969"/>
    <w:rsid w:val="004F6F3B"/>
    <w:rsid w:val="004F73DB"/>
    <w:rsid w:val="004F748D"/>
    <w:rsid w:val="005000BC"/>
    <w:rsid w:val="005002AE"/>
    <w:rsid w:val="00500FB1"/>
    <w:rsid w:val="005012AB"/>
    <w:rsid w:val="0050229F"/>
    <w:rsid w:val="00502DCC"/>
    <w:rsid w:val="0050342F"/>
    <w:rsid w:val="00503B4D"/>
    <w:rsid w:val="00504447"/>
    <w:rsid w:val="00504E2E"/>
    <w:rsid w:val="00504EE9"/>
    <w:rsid w:val="00505370"/>
    <w:rsid w:val="00505A28"/>
    <w:rsid w:val="005073D5"/>
    <w:rsid w:val="005078F3"/>
    <w:rsid w:val="00507985"/>
    <w:rsid w:val="005100CC"/>
    <w:rsid w:val="00510A20"/>
    <w:rsid w:val="005119AF"/>
    <w:rsid w:val="005119C5"/>
    <w:rsid w:val="0051210A"/>
    <w:rsid w:val="00512A52"/>
    <w:rsid w:val="00513174"/>
    <w:rsid w:val="00513361"/>
    <w:rsid w:val="005139FF"/>
    <w:rsid w:val="00513DE3"/>
    <w:rsid w:val="0051412D"/>
    <w:rsid w:val="00514E4F"/>
    <w:rsid w:val="00515685"/>
    <w:rsid w:val="00516E05"/>
    <w:rsid w:val="00521576"/>
    <w:rsid w:val="00522134"/>
    <w:rsid w:val="005233C2"/>
    <w:rsid w:val="00524A9D"/>
    <w:rsid w:val="005250E6"/>
    <w:rsid w:val="0052683B"/>
    <w:rsid w:val="00526848"/>
    <w:rsid w:val="005270B4"/>
    <w:rsid w:val="0052761B"/>
    <w:rsid w:val="00527963"/>
    <w:rsid w:val="00527E4C"/>
    <w:rsid w:val="00527F3B"/>
    <w:rsid w:val="00530102"/>
    <w:rsid w:val="0053015D"/>
    <w:rsid w:val="005304BE"/>
    <w:rsid w:val="00530546"/>
    <w:rsid w:val="00530BBC"/>
    <w:rsid w:val="0053116D"/>
    <w:rsid w:val="00531800"/>
    <w:rsid w:val="005324F1"/>
    <w:rsid w:val="00532935"/>
    <w:rsid w:val="00533A83"/>
    <w:rsid w:val="0053486E"/>
    <w:rsid w:val="005351A6"/>
    <w:rsid w:val="005367DE"/>
    <w:rsid w:val="00537357"/>
    <w:rsid w:val="005379A9"/>
    <w:rsid w:val="005405CA"/>
    <w:rsid w:val="005416ED"/>
    <w:rsid w:val="00542BDB"/>
    <w:rsid w:val="00542C11"/>
    <w:rsid w:val="00542D23"/>
    <w:rsid w:val="00542E50"/>
    <w:rsid w:val="0054306A"/>
    <w:rsid w:val="00543470"/>
    <w:rsid w:val="005435EC"/>
    <w:rsid w:val="0054442C"/>
    <w:rsid w:val="00544DD0"/>
    <w:rsid w:val="0054517B"/>
    <w:rsid w:val="00545335"/>
    <w:rsid w:val="005454A6"/>
    <w:rsid w:val="00545991"/>
    <w:rsid w:val="00546477"/>
    <w:rsid w:val="00546C27"/>
    <w:rsid w:val="00547591"/>
    <w:rsid w:val="00547F83"/>
    <w:rsid w:val="00550004"/>
    <w:rsid w:val="0055010F"/>
    <w:rsid w:val="00550285"/>
    <w:rsid w:val="00550E42"/>
    <w:rsid w:val="00550F4C"/>
    <w:rsid w:val="00552AB5"/>
    <w:rsid w:val="00554370"/>
    <w:rsid w:val="005547A7"/>
    <w:rsid w:val="00555385"/>
    <w:rsid w:val="00555D9B"/>
    <w:rsid w:val="00555EBB"/>
    <w:rsid w:val="00556367"/>
    <w:rsid w:val="00556B6B"/>
    <w:rsid w:val="005604CF"/>
    <w:rsid w:val="00560AAB"/>
    <w:rsid w:val="00560E46"/>
    <w:rsid w:val="00561A00"/>
    <w:rsid w:val="005623EA"/>
    <w:rsid w:val="00562492"/>
    <w:rsid w:val="005624B3"/>
    <w:rsid w:val="005628CF"/>
    <w:rsid w:val="00562DAE"/>
    <w:rsid w:val="00562EF6"/>
    <w:rsid w:val="00564004"/>
    <w:rsid w:val="00565034"/>
    <w:rsid w:val="005653A3"/>
    <w:rsid w:val="00567E19"/>
    <w:rsid w:val="00570784"/>
    <w:rsid w:val="00571D17"/>
    <w:rsid w:val="00571E12"/>
    <w:rsid w:val="00572A20"/>
    <w:rsid w:val="0057308A"/>
    <w:rsid w:val="00573422"/>
    <w:rsid w:val="005751A6"/>
    <w:rsid w:val="0057658F"/>
    <w:rsid w:val="005774D9"/>
    <w:rsid w:val="0057768E"/>
    <w:rsid w:val="005776E9"/>
    <w:rsid w:val="00577ADE"/>
    <w:rsid w:val="00577F14"/>
    <w:rsid w:val="00580150"/>
    <w:rsid w:val="00582309"/>
    <w:rsid w:val="00582BBA"/>
    <w:rsid w:val="00582D2F"/>
    <w:rsid w:val="00582F95"/>
    <w:rsid w:val="005836F8"/>
    <w:rsid w:val="0058481F"/>
    <w:rsid w:val="00584F16"/>
    <w:rsid w:val="00584F7A"/>
    <w:rsid w:val="00585335"/>
    <w:rsid w:val="0058597A"/>
    <w:rsid w:val="00586DEA"/>
    <w:rsid w:val="0058724F"/>
    <w:rsid w:val="0058769A"/>
    <w:rsid w:val="00590082"/>
    <w:rsid w:val="00590755"/>
    <w:rsid w:val="00590AFE"/>
    <w:rsid w:val="0059113D"/>
    <w:rsid w:val="00591578"/>
    <w:rsid w:val="005918FA"/>
    <w:rsid w:val="00591A6B"/>
    <w:rsid w:val="005922BA"/>
    <w:rsid w:val="0059231C"/>
    <w:rsid w:val="00592A86"/>
    <w:rsid w:val="0059399E"/>
    <w:rsid w:val="005940F6"/>
    <w:rsid w:val="0059458E"/>
    <w:rsid w:val="00594B95"/>
    <w:rsid w:val="005956E0"/>
    <w:rsid w:val="00595786"/>
    <w:rsid w:val="00595954"/>
    <w:rsid w:val="00595A6C"/>
    <w:rsid w:val="005960B1"/>
    <w:rsid w:val="005966EA"/>
    <w:rsid w:val="00597020"/>
    <w:rsid w:val="00597096"/>
    <w:rsid w:val="00597301"/>
    <w:rsid w:val="00597946"/>
    <w:rsid w:val="00597AD5"/>
    <w:rsid w:val="005A0256"/>
    <w:rsid w:val="005A10E4"/>
    <w:rsid w:val="005A11BE"/>
    <w:rsid w:val="005A15D4"/>
    <w:rsid w:val="005A196E"/>
    <w:rsid w:val="005A3515"/>
    <w:rsid w:val="005A37A2"/>
    <w:rsid w:val="005A3894"/>
    <w:rsid w:val="005A4731"/>
    <w:rsid w:val="005A4A9E"/>
    <w:rsid w:val="005A4B78"/>
    <w:rsid w:val="005A50A4"/>
    <w:rsid w:val="005A6A14"/>
    <w:rsid w:val="005A7756"/>
    <w:rsid w:val="005B0015"/>
    <w:rsid w:val="005B0A8B"/>
    <w:rsid w:val="005B102C"/>
    <w:rsid w:val="005B1A51"/>
    <w:rsid w:val="005B1A7C"/>
    <w:rsid w:val="005B2AEA"/>
    <w:rsid w:val="005B3029"/>
    <w:rsid w:val="005B30D5"/>
    <w:rsid w:val="005B3250"/>
    <w:rsid w:val="005B3472"/>
    <w:rsid w:val="005B46C3"/>
    <w:rsid w:val="005B4801"/>
    <w:rsid w:val="005B4DE0"/>
    <w:rsid w:val="005B59EF"/>
    <w:rsid w:val="005B5F47"/>
    <w:rsid w:val="005B619F"/>
    <w:rsid w:val="005B64B7"/>
    <w:rsid w:val="005B6DC6"/>
    <w:rsid w:val="005B72C3"/>
    <w:rsid w:val="005B7DCE"/>
    <w:rsid w:val="005B7FAE"/>
    <w:rsid w:val="005C102F"/>
    <w:rsid w:val="005C2239"/>
    <w:rsid w:val="005C23A4"/>
    <w:rsid w:val="005C284A"/>
    <w:rsid w:val="005C2C9D"/>
    <w:rsid w:val="005C4135"/>
    <w:rsid w:val="005C4FCA"/>
    <w:rsid w:val="005C57EC"/>
    <w:rsid w:val="005C6386"/>
    <w:rsid w:val="005C78AB"/>
    <w:rsid w:val="005D02BB"/>
    <w:rsid w:val="005D08CC"/>
    <w:rsid w:val="005D093E"/>
    <w:rsid w:val="005D0FC0"/>
    <w:rsid w:val="005D1341"/>
    <w:rsid w:val="005D1CDF"/>
    <w:rsid w:val="005D2552"/>
    <w:rsid w:val="005D2BB7"/>
    <w:rsid w:val="005D2D9C"/>
    <w:rsid w:val="005D2E75"/>
    <w:rsid w:val="005D2E81"/>
    <w:rsid w:val="005D30C7"/>
    <w:rsid w:val="005D323F"/>
    <w:rsid w:val="005D3890"/>
    <w:rsid w:val="005D3A27"/>
    <w:rsid w:val="005D404B"/>
    <w:rsid w:val="005D5C12"/>
    <w:rsid w:val="005D5F70"/>
    <w:rsid w:val="005D624D"/>
    <w:rsid w:val="005D64E6"/>
    <w:rsid w:val="005D6FFE"/>
    <w:rsid w:val="005D7936"/>
    <w:rsid w:val="005D7DD7"/>
    <w:rsid w:val="005E0C75"/>
    <w:rsid w:val="005E1AC7"/>
    <w:rsid w:val="005E1C10"/>
    <w:rsid w:val="005E26DF"/>
    <w:rsid w:val="005E2D7F"/>
    <w:rsid w:val="005E36CF"/>
    <w:rsid w:val="005E3B00"/>
    <w:rsid w:val="005E43B1"/>
    <w:rsid w:val="005E45C7"/>
    <w:rsid w:val="005E4B7E"/>
    <w:rsid w:val="005E4CD6"/>
    <w:rsid w:val="005E61A8"/>
    <w:rsid w:val="005E63D1"/>
    <w:rsid w:val="005E795E"/>
    <w:rsid w:val="005F0226"/>
    <w:rsid w:val="005F0BF0"/>
    <w:rsid w:val="005F0D16"/>
    <w:rsid w:val="005F1E2F"/>
    <w:rsid w:val="005F243E"/>
    <w:rsid w:val="005F27F6"/>
    <w:rsid w:val="005F2BB7"/>
    <w:rsid w:val="005F3161"/>
    <w:rsid w:val="005F31F8"/>
    <w:rsid w:val="005F354D"/>
    <w:rsid w:val="005F3A52"/>
    <w:rsid w:val="005F47F8"/>
    <w:rsid w:val="005F5982"/>
    <w:rsid w:val="005F5DC3"/>
    <w:rsid w:val="005F6007"/>
    <w:rsid w:val="005F606D"/>
    <w:rsid w:val="005F612B"/>
    <w:rsid w:val="005F6268"/>
    <w:rsid w:val="005F6419"/>
    <w:rsid w:val="005F7503"/>
    <w:rsid w:val="005F7720"/>
    <w:rsid w:val="006003F5"/>
    <w:rsid w:val="00600C5C"/>
    <w:rsid w:val="0060151A"/>
    <w:rsid w:val="00602AFC"/>
    <w:rsid w:val="0060301D"/>
    <w:rsid w:val="006030D9"/>
    <w:rsid w:val="00604CFD"/>
    <w:rsid w:val="0060543D"/>
    <w:rsid w:val="006058AE"/>
    <w:rsid w:val="00605F2A"/>
    <w:rsid w:val="0060648E"/>
    <w:rsid w:val="0060699F"/>
    <w:rsid w:val="006076E3"/>
    <w:rsid w:val="00607782"/>
    <w:rsid w:val="006078CF"/>
    <w:rsid w:val="00607916"/>
    <w:rsid w:val="00607C4B"/>
    <w:rsid w:val="006104DD"/>
    <w:rsid w:val="00610615"/>
    <w:rsid w:val="00610B8A"/>
    <w:rsid w:val="006124CE"/>
    <w:rsid w:val="00612539"/>
    <w:rsid w:val="006130B5"/>
    <w:rsid w:val="006140CA"/>
    <w:rsid w:val="00614CDC"/>
    <w:rsid w:val="00614DD8"/>
    <w:rsid w:val="00615A9F"/>
    <w:rsid w:val="00615FB5"/>
    <w:rsid w:val="0061600B"/>
    <w:rsid w:val="00616160"/>
    <w:rsid w:val="00616C41"/>
    <w:rsid w:val="00616E50"/>
    <w:rsid w:val="0061706A"/>
    <w:rsid w:val="00617400"/>
    <w:rsid w:val="00617C26"/>
    <w:rsid w:val="006203A6"/>
    <w:rsid w:val="00620486"/>
    <w:rsid w:val="00621A14"/>
    <w:rsid w:val="00621F44"/>
    <w:rsid w:val="006224D3"/>
    <w:rsid w:val="00622B1F"/>
    <w:rsid w:val="00623869"/>
    <w:rsid w:val="006246FF"/>
    <w:rsid w:val="0062479A"/>
    <w:rsid w:val="00625458"/>
    <w:rsid w:val="00625EC1"/>
    <w:rsid w:val="00626BFD"/>
    <w:rsid w:val="00627351"/>
    <w:rsid w:val="006277B9"/>
    <w:rsid w:val="00627CE7"/>
    <w:rsid w:val="006301A6"/>
    <w:rsid w:val="00630A8E"/>
    <w:rsid w:val="006321A3"/>
    <w:rsid w:val="00632D29"/>
    <w:rsid w:val="00632EBD"/>
    <w:rsid w:val="00633159"/>
    <w:rsid w:val="0063442A"/>
    <w:rsid w:val="006347DB"/>
    <w:rsid w:val="0063789E"/>
    <w:rsid w:val="00640B86"/>
    <w:rsid w:val="00640F11"/>
    <w:rsid w:val="00641EFA"/>
    <w:rsid w:val="006420AC"/>
    <w:rsid w:val="006425E9"/>
    <w:rsid w:val="00642BF9"/>
    <w:rsid w:val="006437DB"/>
    <w:rsid w:val="00644AAF"/>
    <w:rsid w:val="00645ADC"/>
    <w:rsid w:val="0064628D"/>
    <w:rsid w:val="00646481"/>
    <w:rsid w:val="006466C7"/>
    <w:rsid w:val="0064741F"/>
    <w:rsid w:val="00651E0A"/>
    <w:rsid w:val="00652A47"/>
    <w:rsid w:val="00653197"/>
    <w:rsid w:val="00653E8D"/>
    <w:rsid w:val="006547DB"/>
    <w:rsid w:val="00654BC9"/>
    <w:rsid w:val="00654C27"/>
    <w:rsid w:val="00655B75"/>
    <w:rsid w:val="00656213"/>
    <w:rsid w:val="0065764A"/>
    <w:rsid w:val="006605D5"/>
    <w:rsid w:val="0066094C"/>
    <w:rsid w:val="00660B88"/>
    <w:rsid w:val="00660DA7"/>
    <w:rsid w:val="00660E6C"/>
    <w:rsid w:val="006617A0"/>
    <w:rsid w:val="0066188C"/>
    <w:rsid w:val="0066313C"/>
    <w:rsid w:val="00663141"/>
    <w:rsid w:val="00663FBD"/>
    <w:rsid w:val="00664950"/>
    <w:rsid w:val="00664AB7"/>
    <w:rsid w:val="00664AD9"/>
    <w:rsid w:val="0066545F"/>
    <w:rsid w:val="0066550F"/>
    <w:rsid w:val="00665C9C"/>
    <w:rsid w:val="00665CE4"/>
    <w:rsid w:val="00667983"/>
    <w:rsid w:val="00670AAD"/>
    <w:rsid w:val="00670DE6"/>
    <w:rsid w:val="006710E3"/>
    <w:rsid w:val="00671DF4"/>
    <w:rsid w:val="00672206"/>
    <w:rsid w:val="00672874"/>
    <w:rsid w:val="006732D0"/>
    <w:rsid w:val="00673571"/>
    <w:rsid w:val="00674338"/>
    <w:rsid w:val="00674A7B"/>
    <w:rsid w:val="00675D85"/>
    <w:rsid w:val="00680972"/>
    <w:rsid w:val="0068176D"/>
    <w:rsid w:val="00681BFD"/>
    <w:rsid w:val="00683220"/>
    <w:rsid w:val="00683F7B"/>
    <w:rsid w:val="006840A5"/>
    <w:rsid w:val="006842B5"/>
    <w:rsid w:val="006842EB"/>
    <w:rsid w:val="00684574"/>
    <w:rsid w:val="0068460D"/>
    <w:rsid w:val="00685815"/>
    <w:rsid w:val="006860BC"/>
    <w:rsid w:val="0068637F"/>
    <w:rsid w:val="006863A8"/>
    <w:rsid w:val="00686B6B"/>
    <w:rsid w:val="00686C74"/>
    <w:rsid w:val="00686E32"/>
    <w:rsid w:val="00687FA0"/>
    <w:rsid w:val="0069026A"/>
    <w:rsid w:val="0069095D"/>
    <w:rsid w:val="00690FA3"/>
    <w:rsid w:val="006912F7"/>
    <w:rsid w:val="00691DCB"/>
    <w:rsid w:val="0069252C"/>
    <w:rsid w:val="00693047"/>
    <w:rsid w:val="0069309D"/>
    <w:rsid w:val="00693218"/>
    <w:rsid w:val="00694158"/>
    <w:rsid w:val="00695674"/>
    <w:rsid w:val="00696268"/>
    <w:rsid w:val="00696C10"/>
    <w:rsid w:val="0069792C"/>
    <w:rsid w:val="00697D21"/>
    <w:rsid w:val="006A0ACC"/>
    <w:rsid w:val="006A0C7D"/>
    <w:rsid w:val="006A1EB7"/>
    <w:rsid w:val="006A2016"/>
    <w:rsid w:val="006A2AAC"/>
    <w:rsid w:val="006A3511"/>
    <w:rsid w:val="006A3882"/>
    <w:rsid w:val="006A3A17"/>
    <w:rsid w:val="006A3C11"/>
    <w:rsid w:val="006A3FF4"/>
    <w:rsid w:val="006A428B"/>
    <w:rsid w:val="006A4349"/>
    <w:rsid w:val="006A435E"/>
    <w:rsid w:val="006A50BE"/>
    <w:rsid w:val="006A64E5"/>
    <w:rsid w:val="006A677C"/>
    <w:rsid w:val="006A6BA2"/>
    <w:rsid w:val="006A7F03"/>
    <w:rsid w:val="006B0145"/>
    <w:rsid w:val="006B0FC0"/>
    <w:rsid w:val="006B1679"/>
    <w:rsid w:val="006B1F9D"/>
    <w:rsid w:val="006B261F"/>
    <w:rsid w:val="006B2671"/>
    <w:rsid w:val="006B29AE"/>
    <w:rsid w:val="006B2EA9"/>
    <w:rsid w:val="006B328E"/>
    <w:rsid w:val="006B32DB"/>
    <w:rsid w:val="006B4E12"/>
    <w:rsid w:val="006B5628"/>
    <w:rsid w:val="006B6452"/>
    <w:rsid w:val="006B6F58"/>
    <w:rsid w:val="006B7010"/>
    <w:rsid w:val="006B7031"/>
    <w:rsid w:val="006B7607"/>
    <w:rsid w:val="006C0009"/>
    <w:rsid w:val="006C0135"/>
    <w:rsid w:val="006C151E"/>
    <w:rsid w:val="006C20E3"/>
    <w:rsid w:val="006C21F0"/>
    <w:rsid w:val="006C253E"/>
    <w:rsid w:val="006C2620"/>
    <w:rsid w:val="006C3095"/>
    <w:rsid w:val="006C4E2B"/>
    <w:rsid w:val="006C5B92"/>
    <w:rsid w:val="006C624A"/>
    <w:rsid w:val="006C6A8D"/>
    <w:rsid w:val="006C7713"/>
    <w:rsid w:val="006C7CA7"/>
    <w:rsid w:val="006D04F7"/>
    <w:rsid w:val="006D050B"/>
    <w:rsid w:val="006D1A02"/>
    <w:rsid w:val="006D1BB1"/>
    <w:rsid w:val="006D1DED"/>
    <w:rsid w:val="006D2179"/>
    <w:rsid w:val="006D2C3C"/>
    <w:rsid w:val="006D2E69"/>
    <w:rsid w:val="006D4431"/>
    <w:rsid w:val="006D4D3E"/>
    <w:rsid w:val="006D5653"/>
    <w:rsid w:val="006D6449"/>
    <w:rsid w:val="006D6812"/>
    <w:rsid w:val="006D70F6"/>
    <w:rsid w:val="006D715E"/>
    <w:rsid w:val="006D736A"/>
    <w:rsid w:val="006D7392"/>
    <w:rsid w:val="006D786B"/>
    <w:rsid w:val="006E00B7"/>
    <w:rsid w:val="006E02E2"/>
    <w:rsid w:val="006E03AE"/>
    <w:rsid w:val="006E0F91"/>
    <w:rsid w:val="006E1151"/>
    <w:rsid w:val="006E2032"/>
    <w:rsid w:val="006E27ED"/>
    <w:rsid w:val="006E2E73"/>
    <w:rsid w:val="006E2F44"/>
    <w:rsid w:val="006E3752"/>
    <w:rsid w:val="006E3972"/>
    <w:rsid w:val="006E3B5D"/>
    <w:rsid w:val="006E6311"/>
    <w:rsid w:val="006E7446"/>
    <w:rsid w:val="006E76BA"/>
    <w:rsid w:val="006F02DB"/>
    <w:rsid w:val="006F124A"/>
    <w:rsid w:val="006F148B"/>
    <w:rsid w:val="006F1C6A"/>
    <w:rsid w:val="006F1E0F"/>
    <w:rsid w:val="006F2F68"/>
    <w:rsid w:val="006F2F87"/>
    <w:rsid w:val="006F3064"/>
    <w:rsid w:val="006F360B"/>
    <w:rsid w:val="006F3FC6"/>
    <w:rsid w:val="006F4280"/>
    <w:rsid w:val="006F535F"/>
    <w:rsid w:val="006F53A9"/>
    <w:rsid w:val="006F5873"/>
    <w:rsid w:val="006F7203"/>
    <w:rsid w:val="007006B4"/>
    <w:rsid w:val="0070081B"/>
    <w:rsid w:val="0070103C"/>
    <w:rsid w:val="00701232"/>
    <w:rsid w:val="0070161B"/>
    <w:rsid w:val="00701BC1"/>
    <w:rsid w:val="00701FFB"/>
    <w:rsid w:val="007020D9"/>
    <w:rsid w:val="00702285"/>
    <w:rsid w:val="00702C0D"/>
    <w:rsid w:val="00702DBC"/>
    <w:rsid w:val="00702ECD"/>
    <w:rsid w:val="007035A8"/>
    <w:rsid w:val="00703CCC"/>
    <w:rsid w:val="00704562"/>
    <w:rsid w:val="00704DBD"/>
    <w:rsid w:val="00705365"/>
    <w:rsid w:val="00705539"/>
    <w:rsid w:val="00705AB1"/>
    <w:rsid w:val="00707AFD"/>
    <w:rsid w:val="00707B87"/>
    <w:rsid w:val="00707FBD"/>
    <w:rsid w:val="007101E0"/>
    <w:rsid w:val="00710ED2"/>
    <w:rsid w:val="007118A0"/>
    <w:rsid w:val="007118C1"/>
    <w:rsid w:val="007132DB"/>
    <w:rsid w:val="007145FF"/>
    <w:rsid w:val="007152FB"/>
    <w:rsid w:val="007156E4"/>
    <w:rsid w:val="00715B2A"/>
    <w:rsid w:val="00716045"/>
    <w:rsid w:val="00716198"/>
    <w:rsid w:val="0071692C"/>
    <w:rsid w:val="007209CD"/>
    <w:rsid w:val="007210A9"/>
    <w:rsid w:val="00721A65"/>
    <w:rsid w:val="00721C84"/>
    <w:rsid w:val="00721E4A"/>
    <w:rsid w:val="00721F53"/>
    <w:rsid w:val="00722215"/>
    <w:rsid w:val="007249B2"/>
    <w:rsid w:val="00724B2A"/>
    <w:rsid w:val="00724D79"/>
    <w:rsid w:val="00725906"/>
    <w:rsid w:val="00725E21"/>
    <w:rsid w:val="0072678B"/>
    <w:rsid w:val="00726870"/>
    <w:rsid w:val="00726DDB"/>
    <w:rsid w:val="0072706D"/>
    <w:rsid w:val="007302E1"/>
    <w:rsid w:val="00730E5E"/>
    <w:rsid w:val="00731047"/>
    <w:rsid w:val="007312AB"/>
    <w:rsid w:val="007319F0"/>
    <w:rsid w:val="00731B6B"/>
    <w:rsid w:val="0073227F"/>
    <w:rsid w:val="00732408"/>
    <w:rsid w:val="00732B64"/>
    <w:rsid w:val="007333D6"/>
    <w:rsid w:val="0073346E"/>
    <w:rsid w:val="007338B8"/>
    <w:rsid w:val="00733B21"/>
    <w:rsid w:val="007348BE"/>
    <w:rsid w:val="00735409"/>
    <w:rsid w:val="00735D8B"/>
    <w:rsid w:val="0073643F"/>
    <w:rsid w:val="00736EDF"/>
    <w:rsid w:val="00737696"/>
    <w:rsid w:val="007407D7"/>
    <w:rsid w:val="00740B5E"/>
    <w:rsid w:val="00740C98"/>
    <w:rsid w:val="00740FAB"/>
    <w:rsid w:val="007411B5"/>
    <w:rsid w:val="007415D1"/>
    <w:rsid w:val="007435BF"/>
    <w:rsid w:val="00743D28"/>
    <w:rsid w:val="007444BD"/>
    <w:rsid w:val="00744EDF"/>
    <w:rsid w:val="007450F1"/>
    <w:rsid w:val="0074546C"/>
    <w:rsid w:val="007454B9"/>
    <w:rsid w:val="00745BDC"/>
    <w:rsid w:val="00746818"/>
    <w:rsid w:val="00746ABE"/>
    <w:rsid w:val="0074774A"/>
    <w:rsid w:val="0074775E"/>
    <w:rsid w:val="00747FE6"/>
    <w:rsid w:val="00751014"/>
    <w:rsid w:val="00751515"/>
    <w:rsid w:val="00751C44"/>
    <w:rsid w:val="00752048"/>
    <w:rsid w:val="0075282D"/>
    <w:rsid w:val="0075338D"/>
    <w:rsid w:val="00753DBA"/>
    <w:rsid w:val="00753F6A"/>
    <w:rsid w:val="00753FBF"/>
    <w:rsid w:val="007557CB"/>
    <w:rsid w:val="0075583D"/>
    <w:rsid w:val="00755A2F"/>
    <w:rsid w:val="00755AB2"/>
    <w:rsid w:val="00755B8E"/>
    <w:rsid w:val="00756024"/>
    <w:rsid w:val="00756282"/>
    <w:rsid w:val="00756E40"/>
    <w:rsid w:val="0075710D"/>
    <w:rsid w:val="00757900"/>
    <w:rsid w:val="00760809"/>
    <w:rsid w:val="00760BD2"/>
    <w:rsid w:val="007615DC"/>
    <w:rsid w:val="00762629"/>
    <w:rsid w:val="007626B7"/>
    <w:rsid w:val="00762707"/>
    <w:rsid w:val="0076339A"/>
    <w:rsid w:val="007645FE"/>
    <w:rsid w:val="00764D2B"/>
    <w:rsid w:val="00765E3F"/>
    <w:rsid w:val="00766220"/>
    <w:rsid w:val="007663A0"/>
    <w:rsid w:val="00767B87"/>
    <w:rsid w:val="0077067E"/>
    <w:rsid w:val="007708AF"/>
    <w:rsid w:val="007710FE"/>
    <w:rsid w:val="00771A7F"/>
    <w:rsid w:val="00772264"/>
    <w:rsid w:val="00772595"/>
    <w:rsid w:val="007725FF"/>
    <w:rsid w:val="00772674"/>
    <w:rsid w:val="00772A10"/>
    <w:rsid w:val="00772A61"/>
    <w:rsid w:val="0077315A"/>
    <w:rsid w:val="007732E0"/>
    <w:rsid w:val="007758B9"/>
    <w:rsid w:val="00775E22"/>
    <w:rsid w:val="00775F47"/>
    <w:rsid w:val="00776283"/>
    <w:rsid w:val="007764B4"/>
    <w:rsid w:val="00776672"/>
    <w:rsid w:val="00777004"/>
    <w:rsid w:val="0077747C"/>
    <w:rsid w:val="00777B48"/>
    <w:rsid w:val="007802D2"/>
    <w:rsid w:val="0078041C"/>
    <w:rsid w:val="0078212B"/>
    <w:rsid w:val="00782A28"/>
    <w:rsid w:val="00783AC7"/>
    <w:rsid w:val="00783B9F"/>
    <w:rsid w:val="00784DF6"/>
    <w:rsid w:val="00784DFA"/>
    <w:rsid w:val="007851B4"/>
    <w:rsid w:val="00785232"/>
    <w:rsid w:val="007852B3"/>
    <w:rsid w:val="007865A9"/>
    <w:rsid w:val="00786AC7"/>
    <w:rsid w:val="0078738E"/>
    <w:rsid w:val="00787567"/>
    <w:rsid w:val="007901D9"/>
    <w:rsid w:val="00791FC4"/>
    <w:rsid w:val="007923C1"/>
    <w:rsid w:val="00793207"/>
    <w:rsid w:val="00793442"/>
    <w:rsid w:val="00793A07"/>
    <w:rsid w:val="00793A7B"/>
    <w:rsid w:val="00794618"/>
    <w:rsid w:val="0079535A"/>
    <w:rsid w:val="007957AD"/>
    <w:rsid w:val="007960C1"/>
    <w:rsid w:val="007970B6"/>
    <w:rsid w:val="007970F5"/>
    <w:rsid w:val="007A0BA7"/>
    <w:rsid w:val="007A1CB2"/>
    <w:rsid w:val="007A2F3A"/>
    <w:rsid w:val="007A5637"/>
    <w:rsid w:val="007A598B"/>
    <w:rsid w:val="007A5AB6"/>
    <w:rsid w:val="007A79BA"/>
    <w:rsid w:val="007B0629"/>
    <w:rsid w:val="007B06C4"/>
    <w:rsid w:val="007B097D"/>
    <w:rsid w:val="007B0AE8"/>
    <w:rsid w:val="007B16CE"/>
    <w:rsid w:val="007B186C"/>
    <w:rsid w:val="007B1C3C"/>
    <w:rsid w:val="007B20C4"/>
    <w:rsid w:val="007B2F68"/>
    <w:rsid w:val="007B30A1"/>
    <w:rsid w:val="007B3844"/>
    <w:rsid w:val="007B4490"/>
    <w:rsid w:val="007B5229"/>
    <w:rsid w:val="007B56AB"/>
    <w:rsid w:val="007B5D3C"/>
    <w:rsid w:val="007B63B1"/>
    <w:rsid w:val="007B6ABA"/>
    <w:rsid w:val="007B6B75"/>
    <w:rsid w:val="007B6EBE"/>
    <w:rsid w:val="007B7040"/>
    <w:rsid w:val="007B7EC4"/>
    <w:rsid w:val="007C03B0"/>
    <w:rsid w:val="007C0AA9"/>
    <w:rsid w:val="007C0E34"/>
    <w:rsid w:val="007C1696"/>
    <w:rsid w:val="007C1D4F"/>
    <w:rsid w:val="007C2C7B"/>
    <w:rsid w:val="007C3073"/>
    <w:rsid w:val="007C3128"/>
    <w:rsid w:val="007C333D"/>
    <w:rsid w:val="007C3ED0"/>
    <w:rsid w:val="007C48C4"/>
    <w:rsid w:val="007C5769"/>
    <w:rsid w:val="007C5971"/>
    <w:rsid w:val="007C6B98"/>
    <w:rsid w:val="007C6C69"/>
    <w:rsid w:val="007C6DCF"/>
    <w:rsid w:val="007C78F3"/>
    <w:rsid w:val="007D11EF"/>
    <w:rsid w:val="007D13B7"/>
    <w:rsid w:val="007D1F11"/>
    <w:rsid w:val="007D27D0"/>
    <w:rsid w:val="007D331A"/>
    <w:rsid w:val="007D46FD"/>
    <w:rsid w:val="007D514D"/>
    <w:rsid w:val="007D625D"/>
    <w:rsid w:val="007D68CD"/>
    <w:rsid w:val="007D703E"/>
    <w:rsid w:val="007D7D23"/>
    <w:rsid w:val="007D7E36"/>
    <w:rsid w:val="007E1EBB"/>
    <w:rsid w:val="007E25B7"/>
    <w:rsid w:val="007E2687"/>
    <w:rsid w:val="007E36E0"/>
    <w:rsid w:val="007E42DC"/>
    <w:rsid w:val="007E5154"/>
    <w:rsid w:val="007E5A39"/>
    <w:rsid w:val="007E62E7"/>
    <w:rsid w:val="007E69FF"/>
    <w:rsid w:val="007E6A61"/>
    <w:rsid w:val="007E6EB1"/>
    <w:rsid w:val="007E753C"/>
    <w:rsid w:val="007E77C4"/>
    <w:rsid w:val="007F0223"/>
    <w:rsid w:val="007F2DE0"/>
    <w:rsid w:val="007F3B40"/>
    <w:rsid w:val="007F400F"/>
    <w:rsid w:val="007F54B9"/>
    <w:rsid w:val="007F59AF"/>
    <w:rsid w:val="007F5F20"/>
    <w:rsid w:val="007F66EE"/>
    <w:rsid w:val="007F6D5B"/>
    <w:rsid w:val="008000D6"/>
    <w:rsid w:val="00800657"/>
    <w:rsid w:val="00800A17"/>
    <w:rsid w:val="008010A5"/>
    <w:rsid w:val="00801376"/>
    <w:rsid w:val="008013D6"/>
    <w:rsid w:val="0080159A"/>
    <w:rsid w:val="00802963"/>
    <w:rsid w:val="0080364D"/>
    <w:rsid w:val="0080379D"/>
    <w:rsid w:val="00803981"/>
    <w:rsid w:val="00803AE5"/>
    <w:rsid w:val="0080492F"/>
    <w:rsid w:val="00804A9A"/>
    <w:rsid w:val="0080544F"/>
    <w:rsid w:val="00805EF4"/>
    <w:rsid w:val="00806A76"/>
    <w:rsid w:val="00807635"/>
    <w:rsid w:val="00807AE8"/>
    <w:rsid w:val="0081054A"/>
    <w:rsid w:val="008107D4"/>
    <w:rsid w:val="00811C9D"/>
    <w:rsid w:val="00811DEF"/>
    <w:rsid w:val="00811FA2"/>
    <w:rsid w:val="008122C5"/>
    <w:rsid w:val="008125F0"/>
    <w:rsid w:val="00812E88"/>
    <w:rsid w:val="00813EFA"/>
    <w:rsid w:val="00814EE4"/>
    <w:rsid w:val="00815E06"/>
    <w:rsid w:val="00815FD3"/>
    <w:rsid w:val="00816687"/>
    <w:rsid w:val="00816C80"/>
    <w:rsid w:val="0081797B"/>
    <w:rsid w:val="008207C4"/>
    <w:rsid w:val="008215B7"/>
    <w:rsid w:val="00821D29"/>
    <w:rsid w:val="008221CE"/>
    <w:rsid w:val="0082237D"/>
    <w:rsid w:val="00822968"/>
    <w:rsid w:val="00823C92"/>
    <w:rsid w:val="008253CC"/>
    <w:rsid w:val="0082566D"/>
    <w:rsid w:val="00827178"/>
    <w:rsid w:val="00827745"/>
    <w:rsid w:val="00830269"/>
    <w:rsid w:val="0083039B"/>
    <w:rsid w:val="00830705"/>
    <w:rsid w:val="008308F4"/>
    <w:rsid w:val="00830C83"/>
    <w:rsid w:val="00831A3F"/>
    <w:rsid w:val="00831A84"/>
    <w:rsid w:val="0083275B"/>
    <w:rsid w:val="00832970"/>
    <w:rsid w:val="0083396E"/>
    <w:rsid w:val="00833A33"/>
    <w:rsid w:val="00834D3D"/>
    <w:rsid w:val="0083549D"/>
    <w:rsid w:val="00835D1C"/>
    <w:rsid w:val="008360DE"/>
    <w:rsid w:val="0083625A"/>
    <w:rsid w:val="0083633C"/>
    <w:rsid w:val="008363A0"/>
    <w:rsid w:val="00837291"/>
    <w:rsid w:val="0083769F"/>
    <w:rsid w:val="00837ABD"/>
    <w:rsid w:val="00840F56"/>
    <w:rsid w:val="00841262"/>
    <w:rsid w:val="00841BCD"/>
    <w:rsid w:val="0084229F"/>
    <w:rsid w:val="0084370E"/>
    <w:rsid w:val="00843B77"/>
    <w:rsid w:val="00843D05"/>
    <w:rsid w:val="00844660"/>
    <w:rsid w:val="008446FC"/>
    <w:rsid w:val="00844D66"/>
    <w:rsid w:val="00844ED2"/>
    <w:rsid w:val="008450B2"/>
    <w:rsid w:val="00845FBB"/>
    <w:rsid w:val="00846732"/>
    <w:rsid w:val="00847264"/>
    <w:rsid w:val="008473D2"/>
    <w:rsid w:val="0084783E"/>
    <w:rsid w:val="00850AD4"/>
    <w:rsid w:val="008518FC"/>
    <w:rsid w:val="00851A8E"/>
    <w:rsid w:val="0085365B"/>
    <w:rsid w:val="008540BA"/>
    <w:rsid w:val="00854178"/>
    <w:rsid w:val="008542F4"/>
    <w:rsid w:val="00854B75"/>
    <w:rsid w:val="00855601"/>
    <w:rsid w:val="00856415"/>
    <w:rsid w:val="0085744D"/>
    <w:rsid w:val="0085777F"/>
    <w:rsid w:val="00857E2C"/>
    <w:rsid w:val="00861496"/>
    <w:rsid w:val="0086150C"/>
    <w:rsid w:val="00861BF8"/>
    <w:rsid w:val="00862705"/>
    <w:rsid w:val="00862BAF"/>
    <w:rsid w:val="00862EF4"/>
    <w:rsid w:val="008631F3"/>
    <w:rsid w:val="00863546"/>
    <w:rsid w:val="00863682"/>
    <w:rsid w:val="0086468D"/>
    <w:rsid w:val="00864A30"/>
    <w:rsid w:val="00865691"/>
    <w:rsid w:val="008716E9"/>
    <w:rsid w:val="00871DAB"/>
    <w:rsid w:val="00871FF1"/>
    <w:rsid w:val="00873044"/>
    <w:rsid w:val="0087372D"/>
    <w:rsid w:val="00873D92"/>
    <w:rsid w:val="008742B8"/>
    <w:rsid w:val="00874ACB"/>
    <w:rsid w:val="00875252"/>
    <w:rsid w:val="00875E60"/>
    <w:rsid w:val="00875F06"/>
    <w:rsid w:val="00875FC0"/>
    <w:rsid w:val="008767AA"/>
    <w:rsid w:val="00877C15"/>
    <w:rsid w:val="00877E2C"/>
    <w:rsid w:val="0088012C"/>
    <w:rsid w:val="008804CA"/>
    <w:rsid w:val="0088061A"/>
    <w:rsid w:val="008822A2"/>
    <w:rsid w:val="008826C1"/>
    <w:rsid w:val="008828A3"/>
    <w:rsid w:val="00882A13"/>
    <w:rsid w:val="0088310F"/>
    <w:rsid w:val="008839C1"/>
    <w:rsid w:val="00883DFD"/>
    <w:rsid w:val="00884028"/>
    <w:rsid w:val="00884C8F"/>
    <w:rsid w:val="00884D46"/>
    <w:rsid w:val="0088580E"/>
    <w:rsid w:val="0089210C"/>
    <w:rsid w:val="00892382"/>
    <w:rsid w:val="00892C0A"/>
    <w:rsid w:val="008931A7"/>
    <w:rsid w:val="008934E8"/>
    <w:rsid w:val="00893D2E"/>
    <w:rsid w:val="00893F01"/>
    <w:rsid w:val="00894A4B"/>
    <w:rsid w:val="0089510B"/>
    <w:rsid w:val="008958F7"/>
    <w:rsid w:val="00895F41"/>
    <w:rsid w:val="00896345"/>
    <w:rsid w:val="008978F1"/>
    <w:rsid w:val="008A017B"/>
    <w:rsid w:val="008A063C"/>
    <w:rsid w:val="008A0B1C"/>
    <w:rsid w:val="008A0EFE"/>
    <w:rsid w:val="008A1BF7"/>
    <w:rsid w:val="008A25C8"/>
    <w:rsid w:val="008A26EC"/>
    <w:rsid w:val="008A3753"/>
    <w:rsid w:val="008A449E"/>
    <w:rsid w:val="008A4640"/>
    <w:rsid w:val="008A4B46"/>
    <w:rsid w:val="008A5B0E"/>
    <w:rsid w:val="008A5E04"/>
    <w:rsid w:val="008A62F1"/>
    <w:rsid w:val="008B0017"/>
    <w:rsid w:val="008B0961"/>
    <w:rsid w:val="008B0AE5"/>
    <w:rsid w:val="008B0DB5"/>
    <w:rsid w:val="008B13F0"/>
    <w:rsid w:val="008B3A5E"/>
    <w:rsid w:val="008B4EC0"/>
    <w:rsid w:val="008B5ACD"/>
    <w:rsid w:val="008B62EA"/>
    <w:rsid w:val="008B78CC"/>
    <w:rsid w:val="008B7DEE"/>
    <w:rsid w:val="008C09CE"/>
    <w:rsid w:val="008C23EE"/>
    <w:rsid w:val="008C2AFF"/>
    <w:rsid w:val="008C36F0"/>
    <w:rsid w:val="008C39F7"/>
    <w:rsid w:val="008C3A60"/>
    <w:rsid w:val="008C3C68"/>
    <w:rsid w:val="008C443B"/>
    <w:rsid w:val="008C5799"/>
    <w:rsid w:val="008C5D51"/>
    <w:rsid w:val="008C61C0"/>
    <w:rsid w:val="008D0A36"/>
    <w:rsid w:val="008D1FD5"/>
    <w:rsid w:val="008D2B2D"/>
    <w:rsid w:val="008D2E07"/>
    <w:rsid w:val="008D3E8D"/>
    <w:rsid w:val="008D5325"/>
    <w:rsid w:val="008D7951"/>
    <w:rsid w:val="008D7A54"/>
    <w:rsid w:val="008D7A96"/>
    <w:rsid w:val="008D7B49"/>
    <w:rsid w:val="008E1BED"/>
    <w:rsid w:val="008E1CE6"/>
    <w:rsid w:val="008E2520"/>
    <w:rsid w:val="008E2983"/>
    <w:rsid w:val="008E2D50"/>
    <w:rsid w:val="008E42DB"/>
    <w:rsid w:val="008E5418"/>
    <w:rsid w:val="008E7463"/>
    <w:rsid w:val="008F0190"/>
    <w:rsid w:val="008F0F19"/>
    <w:rsid w:val="008F0FE6"/>
    <w:rsid w:val="008F1526"/>
    <w:rsid w:val="008F17F4"/>
    <w:rsid w:val="008F2940"/>
    <w:rsid w:val="008F2EF0"/>
    <w:rsid w:val="008F32C7"/>
    <w:rsid w:val="008F3686"/>
    <w:rsid w:val="008F3B72"/>
    <w:rsid w:val="008F42D2"/>
    <w:rsid w:val="008F49B7"/>
    <w:rsid w:val="008F49D6"/>
    <w:rsid w:val="008F4A27"/>
    <w:rsid w:val="008F5103"/>
    <w:rsid w:val="008F5267"/>
    <w:rsid w:val="008F63F6"/>
    <w:rsid w:val="008F6E6A"/>
    <w:rsid w:val="008F6EB1"/>
    <w:rsid w:val="008F718C"/>
    <w:rsid w:val="008F743B"/>
    <w:rsid w:val="0090091A"/>
    <w:rsid w:val="00902DB0"/>
    <w:rsid w:val="009042BD"/>
    <w:rsid w:val="00904FE4"/>
    <w:rsid w:val="00905194"/>
    <w:rsid w:val="00905266"/>
    <w:rsid w:val="00905791"/>
    <w:rsid w:val="0090630A"/>
    <w:rsid w:val="0091188E"/>
    <w:rsid w:val="009121A7"/>
    <w:rsid w:val="0091291C"/>
    <w:rsid w:val="00912CAC"/>
    <w:rsid w:val="00912D5F"/>
    <w:rsid w:val="00912ED5"/>
    <w:rsid w:val="00913852"/>
    <w:rsid w:val="00913C88"/>
    <w:rsid w:val="00915546"/>
    <w:rsid w:val="009163A6"/>
    <w:rsid w:val="0091669E"/>
    <w:rsid w:val="00917443"/>
    <w:rsid w:val="00917CF0"/>
    <w:rsid w:val="00920902"/>
    <w:rsid w:val="00920EF9"/>
    <w:rsid w:val="00921C12"/>
    <w:rsid w:val="00921D40"/>
    <w:rsid w:val="00923B2A"/>
    <w:rsid w:val="009246B0"/>
    <w:rsid w:val="00924E66"/>
    <w:rsid w:val="00926871"/>
    <w:rsid w:val="00927740"/>
    <w:rsid w:val="00927E3F"/>
    <w:rsid w:val="00930388"/>
    <w:rsid w:val="009303D5"/>
    <w:rsid w:val="00930B1B"/>
    <w:rsid w:val="0093151D"/>
    <w:rsid w:val="0093185E"/>
    <w:rsid w:val="00932095"/>
    <w:rsid w:val="009328A1"/>
    <w:rsid w:val="00932D98"/>
    <w:rsid w:val="00933C71"/>
    <w:rsid w:val="00934C1C"/>
    <w:rsid w:val="00934C68"/>
    <w:rsid w:val="0093578C"/>
    <w:rsid w:val="00935FA2"/>
    <w:rsid w:val="00936159"/>
    <w:rsid w:val="009361B4"/>
    <w:rsid w:val="00936782"/>
    <w:rsid w:val="0093690A"/>
    <w:rsid w:val="00936E42"/>
    <w:rsid w:val="00936E90"/>
    <w:rsid w:val="00940202"/>
    <w:rsid w:val="0094032B"/>
    <w:rsid w:val="0094035F"/>
    <w:rsid w:val="00941002"/>
    <w:rsid w:val="00941183"/>
    <w:rsid w:val="00942867"/>
    <w:rsid w:val="009436AF"/>
    <w:rsid w:val="00944A45"/>
    <w:rsid w:val="00944DE0"/>
    <w:rsid w:val="00944EBC"/>
    <w:rsid w:val="0094545C"/>
    <w:rsid w:val="009469F1"/>
    <w:rsid w:val="00946CC3"/>
    <w:rsid w:val="00950520"/>
    <w:rsid w:val="00950A83"/>
    <w:rsid w:val="00950E68"/>
    <w:rsid w:val="00952F85"/>
    <w:rsid w:val="00953CC6"/>
    <w:rsid w:val="00954AE3"/>
    <w:rsid w:val="00954B39"/>
    <w:rsid w:val="00954FF3"/>
    <w:rsid w:val="0095525E"/>
    <w:rsid w:val="0095542E"/>
    <w:rsid w:val="0095594B"/>
    <w:rsid w:val="00955AD5"/>
    <w:rsid w:val="00955AE7"/>
    <w:rsid w:val="00955D06"/>
    <w:rsid w:val="00955F5C"/>
    <w:rsid w:val="009563EA"/>
    <w:rsid w:val="009564D1"/>
    <w:rsid w:val="00956563"/>
    <w:rsid w:val="009569C5"/>
    <w:rsid w:val="00957020"/>
    <w:rsid w:val="0095703E"/>
    <w:rsid w:val="00960635"/>
    <w:rsid w:val="009606E6"/>
    <w:rsid w:val="00960871"/>
    <w:rsid w:val="00960E9E"/>
    <w:rsid w:val="0096187F"/>
    <w:rsid w:val="00962DF5"/>
    <w:rsid w:val="0096313A"/>
    <w:rsid w:val="00963B9E"/>
    <w:rsid w:val="00964305"/>
    <w:rsid w:val="00964424"/>
    <w:rsid w:val="00964C8A"/>
    <w:rsid w:val="00964CEF"/>
    <w:rsid w:val="0096513A"/>
    <w:rsid w:val="00966819"/>
    <w:rsid w:val="00966923"/>
    <w:rsid w:val="0096692A"/>
    <w:rsid w:val="009672F4"/>
    <w:rsid w:val="00967442"/>
    <w:rsid w:val="00967ACE"/>
    <w:rsid w:val="00967BF8"/>
    <w:rsid w:val="00971BC1"/>
    <w:rsid w:val="00973F19"/>
    <w:rsid w:val="009740BA"/>
    <w:rsid w:val="00974396"/>
    <w:rsid w:val="00975A99"/>
    <w:rsid w:val="009774C4"/>
    <w:rsid w:val="009778A3"/>
    <w:rsid w:val="00977E1D"/>
    <w:rsid w:val="00980E4B"/>
    <w:rsid w:val="00980F7F"/>
    <w:rsid w:val="0098304E"/>
    <w:rsid w:val="0098320B"/>
    <w:rsid w:val="00984CD1"/>
    <w:rsid w:val="00985DA2"/>
    <w:rsid w:val="00986202"/>
    <w:rsid w:val="00986937"/>
    <w:rsid w:val="009879A7"/>
    <w:rsid w:val="00987D33"/>
    <w:rsid w:val="0099007C"/>
    <w:rsid w:val="00990BA1"/>
    <w:rsid w:val="00991D4D"/>
    <w:rsid w:val="0099281B"/>
    <w:rsid w:val="00992821"/>
    <w:rsid w:val="00992A5A"/>
    <w:rsid w:val="00992A70"/>
    <w:rsid w:val="00993172"/>
    <w:rsid w:val="00994111"/>
    <w:rsid w:val="00994DCF"/>
    <w:rsid w:val="00995075"/>
    <w:rsid w:val="00996C16"/>
    <w:rsid w:val="009970F6"/>
    <w:rsid w:val="00997B77"/>
    <w:rsid w:val="00997DA3"/>
    <w:rsid w:val="009A1A6F"/>
    <w:rsid w:val="009A2270"/>
    <w:rsid w:val="009A2D89"/>
    <w:rsid w:val="009A33E6"/>
    <w:rsid w:val="009A3484"/>
    <w:rsid w:val="009A3772"/>
    <w:rsid w:val="009A3E82"/>
    <w:rsid w:val="009A3F7F"/>
    <w:rsid w:val="009A4FFE"/>
    <w:rsid w:val="009A5016"/>
    <w:rsid w:val="009A6AB6"/>
    <w:rsid w:val="009A7C58"/>
    <w:rsid w:val="009B0573"/>
    <w:rsid w:val="009B0F69"/>
    <w:rsid w:val="009B14CD"/>
    <w:rsid w:val="009B25AC"/>
    <w:rsid w:val="009B367D"/>
    <w:rsid w:val="009B36E0"/>
    <w:rsid w:val="009B388C"/>
    <w:rsid w:val="009B38BA"/>
    <w:rsid w:val="009B5069"/>
    <w:rsid w:val="009B6814"/>
    <w:rsid w:val="009B7B4B"/>
    <w:rsid w:val="009B7C21"/>
    <w:rsid w:val="009C0797"/>
    <w:rsid w:val="009C0EB1"/>
    <w:rsid w:val="009C0EB8"/>
    <w:rsid w:val="009C1DF9"/>
    <w:rsid w:val="009C30BF"/>
    <w:rsid w:val="009C3F32"/>
    <w:rsid w:val="009C41B8"/>
    <w:rsid w:val="009C4DC8"/>
    <w:rsid w:val="009C5431"/>
    <w:rsid w:val="009C54D1"/>
    <w:rsid w:val="009C6370"/>
    <w:rsid w:val="009C674A"/>
    <w:rsid w:val="009C7BB4"/>
    <w:rsid w:val="009D0B34"/>
    <w:rsid w:val="009D0FE4"/>
    <w:rsid w:val="009D12EE"/>
    <w:rsid w:val="009D1518"/>
    <w:rsid w:val="009D1684"/>
    <w:rsid w:val="009D1824"/>
    <w:rsid w:val="009D1CC4"/>
    <w:rsid w:val="009D34C8"/>
    <w:rsid w:val="009D3C71"/>
    <w:rsid w:val="009D419C"/>
    <w:rsid w:val="009D4316"/>
    <w:rsid w:val="009D55D0"/>
    <w:rsid w:val="009D7AEB"/>
    <w:rsid w:val="009D7E21"/>
    <w:rsid w:val="009E03EE"/>
    <w:rsid w:val="009E207F"/>
    <w:rsid w:val="009E22AE"/>
    <w:rsid w:val="009E3C0C"/>
    <w:rsid w:val="009E4112"/>
    <w:rsid w:val="009E4180"/>
    <w:rsid w:val="009E4A1B"/>
    <w:rsid w:val="009E4E6E"/>
    <w:rsid w:val="009E4FEC"/>
    <w:rsid w:val="009E5496"/>
    <w:rsid w:val="009E5C2F"/>
    <w:rsid w:val="009E698B"/>
    <w:rsid w:val="009E6E43"/>
    <w:rsid w:val="009E6E4D"/>
    <w:rsid w:val="009E70A4"/>
    <w:rsid w:val="009E7792"/>
    <w:rsid w:val="009F04E4"/>
    <w:rsid w:val="009F427E"/>
    <w:rsid w:val="009F51F3"/>
    <w:rsid w:val="009F54EF"/>
    <w:rsid w:val="009F63B6"/>
    <w:rsid w:val="009F667B"/>
    <w:rsid w:val="009F7B4B"/>
    <w:rsid w:val="00A01013"/>
    <w:rsid w:val="00A01073"/>
    <w:rsid w:val="00A011FD"/>
    <w:rsid w:val="00A012C3"/>
    <w:rsid w:val="00A01A6C"/>
    <w:rsid w:val="00A01FDD"/>
    <w:rsid w:val="00A02A13"/>
    <w:rsid w:val="00A042A8"/>
    <w:rsid w:val="00A04992"/>
    <w:rsid w:val="00A05605"/>
    <w:rsid w:val="00A06646"/>
    <w:rsid w:val="00A06C20"/>
    <w:rsid w:val="00A07B98"/>
    <w:rsid w:val="00A108CA"/>
    <w:rsid w:val="00A112C6"/>
    <w:rsid w:val="00A11621"/>
    <w:rsid w:val="00A11DD3"/>
    <w:rsid w:val="00A121A2"/>
    <w:rsid w:val="00A12302"/>
    <w:rsid w:val="00A1236A"/>
    <w:rsid w:val="00A12605"/>
    <w:rsid w:val="00A13340"/>
    <w:rsid w:val="00A13912"/>
    <w:rsid w:val="00A13B66"/>
    <w:rsid w:val="00A13CE0"/>
    <w:rsid w:val="00A13F18"/>
    <w:rsid w:val="00A1461A"/>
    <w:rsid w:val="00A147AA"/>
    <w:rsid w:val="00A148CF"/>
    <w:rsid w:val="00A14930"/>
    <w:rsid w:val="00A155F8"/>
    <w:rsid w:val="00A1568A"/>
    <w:rsid w:val="00A15B67"/>
    <w:rsid w:val="00A15F9F"/>
    <w:rsid w:val="00A162A6"/>
    <w:rsid w:val="00A167A7"/>
    <w:rsid w:val="00A16952"/>
    <w:rsid w:val="00A1787A"/>
    <w:rsid w:val="00A2005B"/>
    <w:rsid w:val="00A2158B"/>
    <w:rsid w:val="00A21D6B"/>
    <w:rsid w:val="00A21D71"/>
    <w:rsid w:val="00A22493"/>
    <w:rsid w:val="00A224B7"/>
    <w:rsid w:val="00A22764"/>
    <w:rsid w:val="00A227BB"/>
    <w:rsid w:val="00A22AB3"/>
    <w:rsid w:val="00A22B62"/>
    <w:rsid w:val="00A22B78"/>
    <w:rsid w:val="00A22C5A"/>
    <w:rsid w:val="00A23342"/>
    <w:rsid w:val="00A23C41"/>
    <w:rsid w:val="00A23CE2"/>
    <w:rsid w:val="00A246F7"/>
    <w:rsid w:val="00A24E2F"/>
    <w:rsid w:val="00A25AE5"/>
    <w:rsid w:val="00A25B14"/>
    <w:rsid w:val="00A26442"/>
    <w:rsid w:val="00A26D1D"/>
    <w:rsid w:val="00A26EF7"/>
    <w:rsid w:val="00A2726E"/>
    <w:rsid w:val="00A30491"/>
    <w:rsid w:val="00A30730"/>
    <w:rsid w:val="00A31B64"/>
    <w:rsid w:val="00A31D29"/>
    <w:rsid w:val="00A31EBC"/>
    <w:rsid w:val="00A320AA"/>
    <w:rsid w:val="00A32556"/>
    <w:rsid w:val="00A33003"/>
    <w:rsid w:val="00A338A2"/>
    <w:rsid w:val="00A34005"/>
    <w:rsid w:val="00A341D0"/>
    <w:rsid w:val="00A34D42"/>
    <w:rsid w:val="00A37002"/>
    <w:rsid w:val="00A3741C"/>
    <w:rsid w:val="00A37891"/>
    <w:rsid w:val="00A37FD9"/>
    <w:rsid w:val="00A404D3"/>
    <w:rsid w:val="00A4061A"/>
    <w:rsid w:val="00A41002"/>
    <w:rsid w:val="00A4102A"/>
    <w:rsid w:val="00A41065"/>
    <w:rsid w:val="00A41B33"/>
    <w:rsid w:val="00A41C10"/>
    <w:rsid w:val="00A42131"/>
    <w:rsid w:val="00A42E5C"/>
    <w:rsid w:val="00A43117"/>
    <w:rsid w:val="00A4355E"/>
    <w:rsid w:val="00A437C4"/>
    <w:rsid w:val="00A44C74"/>
    <w:rsid w:val="00A45009"/>
    <w:rsid w:val="00A45291"/>
    <w:rsid w:val="00A465D1"/>
    <w:rsid w:val="00A46D27"/>
    <w:rsid w:val="00A46FED"/>
    <w:rsid w:val="00A47D33"/>
    <w:rsid w:val="00A512EE"/>
    <w:rsid w:val="00A5136A"/>
    <w:rsid w:val="00A52023"/>
    <w:rsid w:val="00A520D9"/>
    <w:rsid w:val="00A5347C"/>
    <w:rsid w:val="00A53976"/>
    <w:rsid w:val="00A550A6"/>
    <w:rsid w:val="00A55310"/>
    <w:rsid w:val="00A60C16"/>
    <w:rsid w:val="00A61760"/>
    <w:rsid w:val="00A61A26"/>
    <w:rsid w:val="00A637F4"/>
    <w:rsid w:val="00A63C40"/>
    <w:rsid w:val="00A649B1"/>
    <w:rsid w:val="00A64D51"/>
    <w:rsid w:val="00A64DA0"/>
    <w:rsid w:val="00A64FE0"/>
    <w:rsid w:val="00A6537D"/>
    <w:rsid w:val="00A653A3"/>
    <w:rsid w:val="00A65404"/>
    <w:rsid w:val="00A65CFB"/>
    <w:rsid w:val="00A672AF"/>
    <w:rsid w:val="00A672EF"/>
    <w:rsid w:val="00A6764D"/>
    <w:rsid w:val="00A6783D"/>
    <w:rsid w:val="00A67F19"/>
    <w:rsid w:val="00A703EF"/>
    <w:rsid w:val="00A70622"/>
    <w:rsid w:val="00A7149B"/>
    <w:rsid w:val="00A71936"/>
    <w:rsid w:val="00A71B40"/>
    <w:rsid w:val="00A72C2E"/>
    <w:rsid w:val="00A73C45"/>
    <w:rsid w:val="00A74FB6"/>
    <w:rsid w:val="00A75429"/>
    <w:rsid w:val="00A761AF"/>
    <w:rsid w:val="00A7684D"/>
    <w:rsid w:val="00A80E17"/>
    <w:rsid w:val="00A81328"/>
    <w:rsid w:val="00A814BC"/>
    <w:rsid w:val="00A81899"/>
    <w:rsid w:val="00A819D3"/>
    <w:rsid w:val="00A81F41"/>
    <w:rsid w:val="00A826A2"/>
    <w:rsid w:val="00A82A84"/>
    <w:rsid w:val="00A82FD2"/>
    <w:rsid w:val="00A834B3"/>
    <w:rsid w:val="00A83954"/>
    <w:rsid w:val="00A84087"/>
    <w:rsid w:val="00A84689"/>
    <w:rsid w:val="00A86833"/>
    <w:rsid w:val="00A86DCB"/>
    <w:rsid w:val="00A870CE"/>
    <w:rsid w:val="00A87770"/>
    <w:rsid w:val="00A877D6"/>
    <w:rsid w:val="00A87BC4"/>
    <w:rsid w:val="00A87EEC"/>
    <w:rsid w:val="00A87FF1"/>
    <w:rsid w:val="00A90201"/>
    <w:rsid w:val="00A90DA9"/>
    <w:rsid w:val="00A910AE"/>
    <w:rsid w:val="00A91340"/>
    <w:rsid w:val="00A91554"/>
    <w:rsid w:val="00A9167D"/>
    <w:rsid w:val="00A92446"/>
    <w:rsid w:val="00A92BCD"/>
    <w:rsid w:val="00A94555"/>
    <w:rsid w:val="00A94562"/>
    <w:rsid w:val="00A9462E"/>
    <w:rsid w:val="00A94ABA"/>
    <w:rsid w:val="00A95884"/>
    <w:rsid w:val="00A965FE"/>
    <w:rsid w:val="00A96E72"/>
    <w:rsid w:val="00A97F2C"/>
    <w:rsid w:val="00AA0CDF"/>
    <w:rsid w:val="00AA0D48"/>
    <w:rsid w:val="00AA123A"/>
    <w:rsid w:val="00AA15A2"/>
    <w:rsid w:val="00AA1703"/>
    <w:rsid w:val="00AA1B0E"/>
    <w:rsid w:val="00AA1B1C"/>
    <w:rsid w:val="00AA1DD7"/>
    <w:rsid w:val="00AA25E1"/>
    <w:rsid w:val="00AA4460"/>
    <w:rsid w:val="00AA45EC"/>
    <w:rsid w:val="00AA47B6"/>
    <w:rsid w:val="00AA4DC1"/>
    <w:rsid w:val="00AA4ECE"/>
    <w:rsid w:val="00AA5077"/>
    <w:rsid w:val="00AA5323"/>
    <w:rsid w:val="00AA5D6D"/>
    <w:rsid w:val="00AB0BF1"/>
    <w:rsid w:val="00AB0C24"/>
    <w:rsid w:val="00AB0F6C"/>
    <w:rsid w:val="00AB0F99"/>
    <w:rsid w:val="00AB1586"/>
    <w:rsid w:val="00AB16CE"/>
    <w:rsid w:val="00AB1A75"/>
    <w:rsid w:val="00AB23F8"/>
    <w:rsid w:val="00AB2C2B"/>
    <w:rsid w:val="00AB329E"/>
    <w:rsid w:val="00AB3CC7"/>
    <w:rsid w:val="00AB3FE6"/>
    <w:rsid w:val="00AB458C"/>
    <w:rsid w:val="00AB4786"/>
    <w:rsid w:val="00AB4E17"/>
    <w:rsid w:val="00AB5307"/>
    <w:rsid w:val="00AB59DC"/>
    <w:rsid w:val="00AB6113"/>
    <w:rsid w:val="00AC00D7"/>
    <w:rsid w:val="00AC0C31"/>
    <w:rsid w:val="00AC163B"/>
    <w:rsid w:val="00AC246A"/>
    <w:rsid w:val="00AC3944"/>
    <w:rsid w:val="00AC3F23"/>
    <w:rsid w:val="00AC4198"/>
    <w:rsid w:val="00AC55A6"/>
    <w:rsid w:val="00AC5CA5"/>
    <w:rsid w:val="00AC5CA7"/>
    <w:rsid w:val="00AC6058"/>
    <w:rsid w:val="00AC7D7E"/>
    <w:rsid w:val="00AD1EEC"/>
    <w:rsid w:val="00AD2063"/>
    <w:rsid w:val="00AD3919"/>
    <w:rsid w:val="00AD4EC3"/>
    <w:rsid w:val="00AD589A"/>
    <w:rsid w:val="00AD5ABD"/>
    <w:rsid w:val="00AD62F9"/>
    <w:rsid w:val="00AD638A"/>
    <w:rsid w:val="00AD660D"/>
    <w:rsid w:val="00AD7D5E"/>
    <w:rsid w:val="00AE021C"/>
    <w:rsid w:val="00AE0707"/>
    <w:rsid w:val="00AE0E8E"/>
    <w:rsid w:val="00AE181F"/>
    <w:rsid w:val="00AE19E8"/>
    <w:rsid w:val="00AE1E9B"/>
    <w:rsid w:val="00AE2BA5"/>
    <w:rsid w:val="00AE3205"/>
    <w:rsid w:val="00AE400F"/>
    <w:rsid w:val="00AE4870"/>
    <w:rsid w:val="00AE4B91"/>
    <w:rsid w:val="00AE52F8"/>
    <w:rsid w:val="00AE5512"/>
    <w:rsid w:val="00AE556C"/>
    <w:rsid w:val="00AE560A"/>
    <w:rsid w:val="00AE56B1"/>
    <w:rsid w:val="00AE6502"/>
    <w:rsid w:val="00AE6B8F"/>
    <w:rsid w:val="00AE6D09"/>
    <w:rsid w:val="00AF0714"/>
    <w:rsid w:val="00AF2620"/>
    <w:rsid w:val="00AF4B07"/>
    <w:rsid w:val="00AF4B1F"/>
    <w:rsid w:val="00AF53C1"/>
    <w:rsid w:val="00AF57FB"/>
    <w:rsid w:val="00AF57FE"/>
    <w:rsid w:val="00AF62BB"/>
    <w:rsid w:val="00AF65B1"/>
    <w:rsid w:val="00AF6611"/>
    <w:rsid w:val="00AF725F"/>
    <w:rsid w:val="00AF7624"/>
    <w:rsid w:val="00AF7A7C"/>
    <w:rsid w:val="00B00B52"/>
    <w:rsid w:val="00B00D61"/>
    <w:rsid w:val="00B01660"/>
    <w:rsid w:val="00B02070"/>
    <w:rsid w:val="00B03280"/>
    <w:rsid w:val="00B032E3"/>
    <w:rsid w:val="00B03676"/>
    <w:rsid w:val="00B04296"/>
    <w:rsid w:val="00B05743"/>
    <w:rsid w:val="00B06521"/>
    <w:rsid w:val="00B06B18"/>
    <w:rsid w:val="00B0709B"/>
    <w:rsid w:val="00B0759F"/>
    <w:rsid w:val="00B100FE"/>
    <w:rsid w:val="00B10477"/>
    <w:rsid w:val="00B104D2"/>
    <w:rsid w:val="00B106FF"/>
    <w:rsid w:val="00B110E3"/>
    <w:rsid w:val="00B12794"/>
    <w:rsid w:val="00B148EB"/>
    <w:rsid w:val="00B14955"/>
    <w:rsid w:val="00B15A55"/>
    <w:rsid w:val="00B15AE6"/>
    <w:rsid w:val="00B17B81"/>
    <w:rsid w:val="00B17F52"/>
    <w:rsid w:val="00B213F5"/>
    <w:rsid w:val="00B214C6"/>
    <w:rsid w:val="00B21E9C"/>
    <w:rsid w:val="00B22368"/>
    <w:rsid w:val="00B224B6"/>
    <w:rsid w:val="00B2275C"/>
    <w:rsid w:val="00B22F40"/>
    <w:rsid w:val="00B23A0C"/>
    <w:rsid w:val="00B23DA9"/>
    <w:rsid w:val="00B2421D"/>
    <w:rsid w:val="00B24ED8"/>
    <w:rsid w:val="00B26A0D"/>
    <w:rsid w:val="00B276DE"/>
    <w:rsid w:val="00B27A0B"/>
    <w:rsid w:val="00B30282"/>
    <w:rsid w:val="00B31280"/>
    <w:rsid w:val="00B318B5"/>
    <w:rsid w:val="00B32FE9"/>
    <w:rsid w:val="00B34059"/>
    <w:rsid w:val="00B34239"/>
    <w:rsid w:val="00B349A4"/>
    <w:rsid w:val="00B35404"/>
    <w:rsid w:val="00B359D4"/>
    <w:rsid w:val="00B364EC"/>
    <w:rsid w:val="00B3662C"/>
    <w:rsid w:val="00B378AF"/>
    <w:rsid w:val="00B408B6"/>
    <w:rsid w:val="00B41055"/>
    <w:rsid w:val="00B41940"/>
    <w:rsid w:val="00B41E63"/>
    <w:rsid w:val="00B420F9"/>
    <w:rsid w:val="00B424DD"/>
    <w:rsid w:val="00B42A2F"/>
    <w:rsid w:val="00B42B87"/>
    <w:rsid w:val="00B437DF"/>
    <w:rsid w:val="00B4431C"/>
    <w:rsid w:val="00B44C36"/>
    <w:rsid w:val="00B45227"/>
    <w:rsid w:val="00B45455"/>
    <w:rsid w:val="00B45B12"/>
    <w:rsid w:val="00B45B9F"/>
    <w:rsid w:val="00B45CCF"/>
    <w:rsid w:val="00B479AD"/>
    <w:rsid w:val="00B504C5"/>
    <w:rsid w:val="00B50563"/>
    <w:rsid w:val="00B5101A"/>
    <w:rsid w:val="00B51510"/>
    <w:rsid w:val="00B51EDB"/>
    <w:rsid w:val="00B52199"/>
    <w:rsid w:val="00B522EE"/>
    <w:rsid w:val="00B52B06"/>
    <w:rsid w:val="00B537F1"/>
    <w:rsid w:val="00B54291"/>
    <w:rsid w:val="00B542DA"/>
    <w:rsid w:val="00B55880"/>
    <w:rsid w:val="00B6007D"/>
    <w:rsid w:val="00B607AC"/>
    <w:rsid w:val="00B610A3"/>
    <w:rsid w:val="00B619F6"/>
    <w:rsid w:val="00B619F8"/>
    <w:rsid w:val="00B623A4"/>
    <w:rsid w:val="00B62444"/>
    <w:rsid w:val="00B62D12"/>
    <w:rsid w:val="00B633EB"/>
    <w:rsid w:val="00B63C02"/>
    <w:rsid w:val="00B64B54"/>
    <w:rsid w:val="00B64F44"/>
    <w:rsid w:val="00B65607"/>
    <w:rsid w:val="00B65B04"/>
    <w:rsid w:val="00B65D72"/>
    <w:rsid w:val="00B66774"/>
    <w:rsid w:val="00B66927"/>
    <w:rsid w:val="00B67B14"/>
    <w:rsid w:val="00B67C64"/>
    <w:rsid w:val="00B7170B"/>
    <w:rsid w:val="00B71DC6"/>
    <w:rsid w:val="00B73823"/>
    <w:rsid w:val="00B73862"/>
    <w:rsid w:val="00B73F43"/>
    <w:rsid w:val="00B73F72"/>
    <w:rsid w:val="00B74C50"/>
    <w:rsid w:val="00B75BBF"/>
    <w:rsid w:val="00B7610B"/>
    <w:rsid w:val="00B77802"/>
    <w:rsid w:val="00B77B48"/>
    <w:rsid w:val="00B77F63"/>
    <w:rsid w:val="00B8009C"/>
    <w:rsid w:val="00B808A3"/>
    <w:rsid w:val="00B81680"/>
    <w:rsid w:val="00B81CDC"/>
    <w:rsid w:val="00B825FF"/>
    <w:rsid w:val="00B82FDF"/>
    <w:rsid w:val="00B8314F"/>
    <w:rsid w:val="00B83348"/>
    <w:rsid w:val="00B83C85"/>
    <w:rsid w:val="00B83ED5"/>
    <w:rsid w:val="00B83FF0"/>
    <w:rsid w:val="00B8410A"/>
    <w:rsid w:val="00B8459F"/>
    <w:rsid w:val="00B845A8"/>
    <w:rsid w:val="00B84B0E"/>
    <w:rsid w:val="00B84DC7"/>
    <w:rsid w:val="00B85BB8"/>
    <w:rsid w:val="00B85F16"/>
    <w:rsid w:val="00B86D9E"/>
    <w:rsid w:val="00B87502"/>
    <w:rsid w:val="00B87D60"/>
    <w:rsid w:val="00B90305"/>
    <w:rsid w:val="00B9082E"/>
    <w:rsid w:val="00B90969"/>
    <w:rsid w:val="00B90EA6"/>
    <w:rsid w:val="00B91129"/>
    <w:rsid w:val="00B92DCA"/>
    <w:rsid w:val="00B93ED8"/>
    <w:rsid w:val="00B94401"/>
    <w:rsid w:val="00B94DE9"/>
    <w:rsid w:val="00B95171"/>
    <w:rsid w:val="00B954A2"/>
    <w:rsid w:val="00B954A4"/>
    <w:rsid w:val="00B95A11"/>
    <w:rsid w:val="00B95F69"/>
    <w:rsid w:val="00B96183"/>
    <w:rsid w:val="00B961DA"/>
    <w:rsid w:val="00B96CC1"/>
    <w:rsid w:val="00B97DA3"/>
    <w:rsid w:val="00BA0964"/>
    <w:rsid w:val="00BA0CEE"/>
    <w:rsid w:val="00BA1B6E"/>
    <w:rsid w:val="00BA308C"/>
    <w:rsid w:val="00BA3698"/>
    <w:rsid w:val="00BA4505"/>
    <w:rsid w:val="00BA4E02"/>
    <w:rsid w:val="00BA52FF"/>
    <w:rsid w:val="00BA5412"/>
    <w:rsid w:val="00BA54C6"/>
    <w:rsid w:val="00BA597A"/>
    <w:rsid w:val="00BA5BA2"/>
    <w:rsid w:val="00BA6B66"/>
    <w:rsid w:val="00BA6D1A"/>
    <w:rsid w:val="00BA6E48"/>
    <w:rsid w:val="00BA6F86"/>
    <w:rsid w:val="00BA78DD"/>
    <w:rsid w:val="00BA7FDD"/>
    <w:rsid w:val="00BB0145"/>
    <w:rsid w:val="00BB12C0"/>
    <w:rsid w:val="00BB18DD"/>
    <w:rsid w:val="00BB18E4"/>
    <w:rsid w:val="00BB2258"/>
    <w:rsid w:val="00BB35E1"/>
    <w:rsid w:val="00BB384E"/>
    <w:rsid w:val="00BB402F"/>
    <w:rsid w:val="00BB75D7"/>
    <w:rsid w:val="00BC03D4"/>
    <w:rsid w:val="00BC04CB"/>
    <w:rsid w:val="00BC04E7"/>
    <w:rsid w:val="00BC0F6E"/>
    <w:rsid w:val="00BC133D"/>
    <w:rsid w:val="00BC142D"/>
    <w:rsid w:val="00BC170D"/>
    <w:rsid w:val="00BC4E25"/>
    <w:rsid w:val="00BC5AFC"/>
    <w:rsid w:val="00BC6768"/>
    <w:rsid w:val="00BC71AD"/>
    <w:rsid w:val="00BC7467"/>
    <w:rsid w:val="00BD058F"/>
    <w:rsid w:val="00BD05B5"/>
    <w:rsid w:val="00BD08FB"/>
    <w:rsid w:val="00BD104C"/>
    <w:rsid w:val="00BD1AEF"/>
    <w:rsid w:val="00BD1E0F"/>
    <w:rsid w:val="00BD2975"/>
    <w:rsid w:val="00BD350B"/>
    <w:rsid w:val="00BD3A89"/>
    <w:rsid w:val="00BD3D1C"/>
    <w:rsid w:val="00BD3E10"/>
    <w:rsid w:val="00BD4440"/>
    <w:rsid w:val="00BD4842"/>
    <w:rsid w:val="00BD69B1"/>
    <w:rsid w:val="00BD6F76"/>
    <w:rsid w:val="00BD7C9E"/>
    <w:rsid w:val="00BE0AF6"/>
    <w:rsid w:val="00BE1359"/>
    <w:rsid w:val="00BE1F03"/>
    <w:rsid w:val="00BE2284"/>
    <w:rsid w:val="00BE2476"/>
    <w:rsid w:val="00BE2F4B"/>
    <w:rsid w:val="00BE3200"/>
    <w:rsid w:val="00BE33AE"/>
    <w:rsid w:val="00BE3F0C"/>
    <w:rsid w:val="00BE4101"/>
    <w:rsid w:val="00BE41A7"/>
    <w:rsid w:val="00BE4593"/>
    <w:rsid w:val="00BE4C0A"/>
    <w:rsid w:val="00BE58A7"/>
    <w:rsid w:val="00BE5C17"/>
    <w:rsid w:val="00BE6684"/>
    <w:rsid w:val="00BF05AF"/>
    <w:rsid w:val="00BF0ADF"/>
    <w:rsid w:val="00BF185E"/>
    <w:rsid w:val="00BF1CEE"/>
    <w:rsid w:val="00BF206C"/>
    <w:rsid w:val="00BF2218"/>
    <w:rsid w:val="00BF2229"/>
    <w:rsid w:val="00BF2C95"/>
    <w:rsid w:val="00BF3056"/>
    <w:rsid w:val="00BF3189"/>
    <w:rsid w:val="00BF3948"/>
    <w:rsid w:val="00BF3C06"/>
    <w:rsid w:val="00BF4001"/>
    <w:rsid w:val="00BF4145"/>
    <w:rsid w:val="00BF4257"/>
    <w:rsid w:val="00BF4A67"/>
    <w:rsid w:val="00BF4B25"/>
    <w:rsid w:val="00BF4C0E"/>
    <w:rsid w:val="00BF612F"/>
    <w:rsid w:val="00BF622A"/>
    <w:rsid w:val="00BF6729"/>
    <w:rsid w:val="00BF6827"/>
    <w:rsid w:val="00BF709C"/>
    <w:rsid w:val="00BF7843"/>
    <w:rsid w:val="00BF7980"/>
    <w:rsid w:val="00BF7ABC"/>
    <w:rsid w:val="00C007B5"/>
    <w:rsid w:val="00C00986"/>
    <w:rsid w:val="00C03259"/>
    <w:rsid w:val="00C03426"/>
    <w:rsid w:val="00C034C4"/>
    <w:rsid w:val="00C0384B"/>
    <w:rsid w:val="00C0426B"/>
    <w:rsid w:val="00C045DF"/>
    <w:rsid w:val="00C046D3"/>
    <w:rsid w:val="00C046E0"/>
    <w:rsid w:val="00C047F8"/>
    <w:rsid w:val="00C04D0F"/>
    <w:rsid w:val="00C054DA"/>
    <w:rsid w:val="00C0597C"/>
    <w:rsid w:val="00C061FE"/>
    <w:rsid w:val="00C06DD6"/>
    <w:rsid w:val="00C06ED0"/>
    <w:rsid w:val="00C079F4"/>
    <w:rsid w:val="00C10116"/>
    <w:rsid w:val="00C11554"/>
    <w:rsid w:val="00C12A51"/>
    <w:rsid w:val="00C12AAC"/>
    <w:rsid w:val="00C12C92"/>
    <w:rsid w:val="00C1345E"/>
    <w:rsid w:val="00C13595"/>
    <w:rsid w:val="00C13CAF"/>
    <w:rsid w:val="00C13F4E"/>
    <w:rsid w:val="00C144F1"/>
    <w:rsid w:val="00C1491F"/>
    <w:rsid w:val="00C16647"/>
    <w:rsid w:val="00C1709D"/>
    <w:rsid w:val="00C17AD1"/>
    <w:rsid w:val="00C17F45"/>
    <w:rsid w:val="00C200A0"/>
    <w:rsid w:val="00C209CF"/>
    <w:rsid w:val="00C20EEC"/>
    <w:rsid w:val="00C212DA"/>
    <w:rsid w:val="00C21CB7"/>
    <w:rsid w:val="00C225BB"/>
    <w:rsid w:val="00C23957"/>
    <w:rsid w:val="00C246E6"/>
    <w:rsid w:val="00C25500"/>
    <w:rsid w:val="00C25AD5"/>
    <w:rsid w:val="00C2671B"/>
    <w:rsid w:val="00C269B0"/>
    <w:rsid w:val="00C26B64"/>
    <w:rsid w:val="00C26D43"/>
    <w:rsid w:val="00C278D6"/>
    <w:rsid w:val="00C30FAB"/>
    <w:rsid w:val="00C3173E"/>
    <w:rsid w:val="00C319FE"/>
    <w:rsid w:val="00C31C19"/>
    <w:rsid w:val="00C31F61"/>
    <w:rsid w:val="00C31FF8"/>
    <w:rsid w:val="00C321BC"/>
    <w:rsid w:val="00C32225"/>
    <w:rsid w:val="00C3244F"/>
    <w:rsid w:val="00C34B62"/>
    <w:rsid w:val="00C35173"/>
    <w:rsid w:val="00C35E3C"/>
    <w:rsid w:val="00C35EB3"/>
    <w:rsid w:val="00C35EE7"/>
    <w:rsid w:val="00C36308"/>
    <w:rsid w:val="00C36384"/>
    <w:rsid w:val="00C36B0C"/>
    <w:rsid w:val="00C36FBA"/>
    <w:rsid w:val="00C379B7"/>
    <w:rsid w:val="00C37E3A"/>
    <w:rsid w:val="00C40265"/>
    <w:rsid w:val="00C402C9"/>
    <w:rsid w:val="00C40CC5"/>
    <w:rsid w:val="00C41212"/>
    <w:rsid w:val="00C41281"/>
    <w:rsid w:val="00C4144F"/>
    <w:rsid w:val="00C42EC8"/>
    <w:rsid w:val="00C433CE"/>
    <w:rsid w:val="00C448FA"/>
    <w:rsid w:val="00C4521B"/>
    <w:rsid w:val="00C4524E"/>
    <w:rsid w:val="00C4622E"/>
    <w:rsid w:val="00C463D4"/>
    <w:rsid w:val="00C46548"/>
    <w:rsid w:val="00C46C6C"/>
    <w:rsid w:val="00C4749E"/>
    <w:rsid w:val="00C504AE"/>
    <w:rsid w:val="00C50A78"/>
    <w:rsid w:val="00C51C13"/>
    <w:rsid w:val="00C520EA"/>
    <w:rsid w:val="00C52890"/>
    <w:rsid w:val="00C52C23"/>
    <w:rsid w:val="00C53A63"/>
    <w:rsid w:val="00C544EE"/>
    <w:rsid w:val="00C574D5"/>
    <w:rsid w:val="00C60511"/>
    <w:rsid w:val="00C605F9"/>
    <w:rsid w:val="00C61C4A"/>
    <w:rsid w:val="00C629E3"/>
    <w:rsid w:val="00C64150"/>
    <w:rsid w:val="00C64253"/>
    <w:rsid w:val="00C647ED"/>
    <w:rsid w:val="00C654D2"/>
    <w:rsid w:val="00C6616E"/>
    <w:rsid w:val="00C66602"/>
    <w:rsid w:val="00C66E20"/>
    <w:rsid w:val="00C673D4"/>
    <w:rsid w:val="00C7037D"/>
    <w:rsid w:val="00C706B7"/>
    <w:rsid w:val="00C72A59"/>
    <w:rsid w:val="00C73F32"/>
    <w:rsid w:val="00C741BD"/>
    <w:rsid w:val="00C75273"/>
    <w:rsid w:val="00C7587B"/>
    <w:rsid w:val="00C76086"/>
    <w:rsid w:val="00C77371"/>
    <w:rsid w:val="00C77B86"/>
    <w:rsid w:val="00C77CFF"/>
    <w:rsid w:val="00C804B1"/>
    <w:rsid w:val="00C83752"/>
    <w:rsid w:val="00C83D1F"/>
    <w:rsid w:val="00C841C2"/>
    <w:rsid w:val="00C84718"/>
    <w:rsid w:val="00C84A1F"/>
    <w:rsid w:val="00C85DAE"/>
    <w:rsid w:val="00C87462"/>
    <w:rsid w:val="00C87C06"/>
    <w:rsid w:val="00C87C27"/>
    <w:rsid w:val="00C905DB"/>
    <w:rsid w:val="00C91CC0"/>
    <w:rsid w:val="00C92032"/>
    <w:rsid w:val="00C9312A"/>
    <w:rsid w:val="00C9317A"/>
    <w:rsid w:val="00C93700"/>
    <w:rsid w:val="00C937B7"/>
    <w:rsid w:val="00C93A25"/>
    <w:rsid w:val="00C93C6C"/>
    <w:rsid w:val="00C9477E"/>
    <w:rsid w:val="00C94A11"/>
    <w:rsid w:val="00C9531A"/>
    <w:rsid w:val="00C9699A"/>
    <w:rsid w:val="00C96FF7"/>
    <w:rsid w:val="00CA0CA3"/>
    <w:rsid w:val="00CA0CB6"/>
    <w:rsid w:val="00CA0E8D"/>
    <w:rsid w:val="00CA147B"/>
    <w:rsid w:val="00CA17EB"/>
    <w:rsid w:val="00CA180C"/>
    <w:rsid w:val="00CA376D"/>
    <w:rsid w:val="00CA3913"/>
    <w:rsid w:val="00CA39B0"/>
    <w:rsid w:val="00CA3B26"/>
    <w:rsid w:val="00CA4348"/>
    <w:rsid w:val="00CA495E"/>
    <w:rsid w:val="00CA54B8"/>
    <w:rsid w:val="00CA6B18"/>
    <w:rsid w:val="00CA71FD"/>
    <w:rsid w:val="00CA7576"/>
    <w:rsid w:val="00CA7B1E"/>
    <w:rsid w:val="00CA7ED0"/>
    <w:rsid w:val="00CB0525"/>
    <w:rsid w:val="00CB07A0"/>
    <w:rsid w:val="00CB0F23"/>
    <w:rsid w:val="00CB1721"/>
    <w:rsid w:val="00CB21A6"/>
    <w:rsid w:val="00CB22B2"/>
    <w:rsid w:val="00CB2626"/>
    <w:rsid w:val="00CB29CE"/>
    <w:rsid w:val="00CB2CEB"/>
    <w:rsid w:val="00CB596E"/>
    <w:rsid w:val="00CB5ACA"/>
    <w:rsid w:val="00CB5E41"/>
    <w:rsid w:val="00CB609E"/>
    <w:rsid w:val="00CB7462"/>
    <w:rsid w:val="00CB7AC9"/>
    <w:rsid w:val="00CC01F7"/>
    <w:rsid w:val="00CC0C79"/>
    <w:rsid w:val="00CC1D94"/>
    <w:rsid w:val="00CC1F0B"/>
    <w:rsid w:val="00CC2358"/>
    <w:rsid w:val="00CC2B09"/>
    <w:rsid w:val="00CC2B30"/>
    <w:rsid w:val="00CC2C36"/>
    <w:rsid w:val="00CC3EE2"/>
    <w:rsid w:val="00CC447E"/>
    <w:rsid w:val="00CC4C8B"/>
    <w:rsid w:val="00CC56DF"/>
    <w:rsid w:val="00CC5DA3"/>
    <w:rsid w:val="00CC75F9"/>
    <w:rsid w:val="00CC7619"/>
    <w:rsid w:val="00CC7E93"/>
    <w:rsid w:val="00CC7F00"/>
    <w:rsid w:val="00CD033C"/>
    <w:rsid w:val="00CD0964"/>
    <w:rsid w:val="00CD0A1C"/>
    <w:rsid w:val="00CD145D"/>
    <w:rsid w:val="00CD151C"/>
    <w:rsid w:val="00CD32FA"/>
    <w:rsid w:val="00CD3A3C"/>
    <w:rsid w:val="00CD3CFA"/>
    <w:rsid w:val="00CD5718"/>
    <w:rsid w:val="00CD58A3"/>
    <w:rsid w:val="00CD608A"/>
    <w:rsid w:val="00CD68EB"/>
    <w:rsid w:val="00CD7492"/>
    <w:rsid w:val="00CD7520"/>
    <w:rsid w:val="00CD791E"/>
    <w:rsid w:val="00CE1C60"/>
    <w:rsid w:val="00CE2895"/>
    <w:rsid w:val="00CE2AAB"/>
    <w:rsid w:val="00CE2E15"/>
    <w:rsid w:val="00CE366E"/>
    <w:rsid w:val="00CE3A6B"/>
    <w:rsid w:val="00CE3CFB"/>
    <w:rsid w:val="00CE4121"/>
    <w:rsid w:val="00CE458A"/>
    <w:rsid w:val="00CE6A5E"/>
    <w:rsid w:val="00CE6E8B"/>
    <w:rsid w:val="00CE708C"/>
    <w:rsid w:val="00CE721D"/>
    <w:rsid w:val="00CE7B64"/>
    <w:rsid w:val="00CF0357"/>
    <w:rsid w:val="00CF03E1"/>
    <w:rsid w:val="00CF14D1"/>
    <w:rsid w:val="00CF1DB3"/>
    <w:rsid w:val="00CF2834"/>
    <w:rsid w:val="00CF3016"/>
    <w:rsid w:val="00CF37CD"/>
    <w:rsid w:val="00CF4296"/>
    <w:rsid w:val="00CF433F"/>
    <w:rsid w:val="00CF49A6"/>
    <w:rsid w:val="00CF4CC3"/>
    <w:rsid w:val="00CF515C"/>
    <w:rsid w:val="00CF531A"/>
    <w:rsid w:val="00CF7722"/>
    <w:rsid w:val="00CF786E"/>
    <w:rsid w:val="00CF7FFE"/>
    <w:rsid w:val="00D00211"/>
    <w:rsid w:val="00D006D1"/>
    <w:rsid w:val="00D019BC"/>
    <w:rsid w:val="00D025AE"/>
    <w:rsid w:val="00D02BB5"/>
    <w:rsid w:val="00D02DEF"/>
    <w:rsid w:val="00D03F60"/>
    <w:rsid w:val="00D06309"/>
    <w:rsid w:val="00D06425"/>
    <w:rsid w:val="00D06790"/>
    <w:rsid w:val="00D07105"/>
    <w:rsid w:val="00D0710D"/>
    <w:rsid w:val="00D1000A"/>
    <w:rsid w:val="00D102CF"/>
    <w:rsid w:val="00D1072D"/>
    <w:rsid w:val="00D11BE9"/>
    <w:rsid w:val="00D11DDC"/>
    <w:rsid w:val="00D1298F"/>
    <w:rsid w:val="00D13F0F"/>
    <w:rsid w:val="00D141B8"/>
    <w:rsid w:val="00D15BC5"/>
    <w:rsid w:val="00D15BE1"/>
    <w:rsid w:val="00D15C07"/>
    <w:rsid w:val="00D16DBB"/>
    <w:rsid w:val="00D1741E"/>
    <w:rsid w:val="00D17B39"/>
    <w:rsid w:val="00D20CB0"/>
    <w:rsid w:val="00D20D7A"/>
    <w:rsid w:val="00D21CC2"/>
    <w:rsid w:val="00D2223F"/>
    <w:rsid w:val="00D22711"/>
    <w:rsid w:val="00D22B6E"/>
    <w:rsid w:val="00D234F8"/>
    <w:rsid w:val="00D23AB2"/>
    <w:rsid w:val="00D23AF3"/>
    <w:rsid w:val="00D23AFB"/>
    <w:rsid w:val="00D259D7"/>
    <w:rsid w:val="00D25D32"/>
    <w:rsid w:val="00D26727"/>
    <w:rsid w:val="00D26C26"/>
    <w:rsid w:val="00D272D9"/>
    <w:rsid w:val="00D27A16"/>
    <w:rsid w:val="00D27C94"/>
    <w:rsid w:val="00D31420"/>
    <w:rsid w:val="00D314EA"/>
    <w:rsid w:val="00D326CF"/>
    <w:rsid w:val="00D32DE5"/>
    <w:rsid w:val="00D33AC2"/>
    <w:rsid w:val="00D33D1C"/>
    <w:rsid w:val="00D34638"/>
    <w:rsid w:val="00D346CF"/>
    <w:rsid w:val="00D34F67"/>
    <w:rsid w:val="00D35037"/>
    <w:rsid w:val="00D351EA"/>
    <w:rsid w:val="00D351F1"/>
    <w:rsid w:val="00D3654F"/>
    <w:rsid w:val="00D3665B"/>
    <w:rsid w:val="00D36CA5"/>
    <w:rsid w:val="00D378E4"/>
    <w:rsid w:val="00D40288"/>
    <w:rsid w:val="00D4040A"/>
    <w:rsid w:val="00D416DE"/>
    <w:rsid w:val="00D41CC0"/>
    <w:rsid w:val="00D423E3"/>
    <w:rsid w:val="00D43403"/>
    <w:rsid w:val="00D43503"/>
    <w:rsid w:val="00D449CC"/>
    <w:rsid w:val="00D46846"/>
    <w:rsid w:val="00D46D37"/>
    <w:rsid w:val="00D4716C"/>
    <w:rsid w:val="00D477B4"/>
    <w:rsid w:val="00D479B1"/>
    <w:rsid w:val="00D47A49"/>
    <w:rsid w:val="00D47F3A"/>
    <w:rsid w:val="00D5044D"/>
    <w:rsid w:val="00D505DA"/>
    <w:rsid w:val="00D50A6B"/>
    <w:rsid w:val="00D50B76"/>
    <w:rsid w:val="00D51889"/>
    <w:rsid w:val="00D51AAC"/>
    <w:rsid w:val="00D52190"/>
    <w:rsid w:val="00D5270B"/>
    <w:rsid w:val="00D52C2B"/>
    <w:rsid w:val="00D53ADC"/>
    <w:rsid w:val="00D53DF3"/>
    <w:rsid w:val="00D550B6"/>
    <w:rsid w:val="00D550B7"/>
    <w:rsid w:val="00D56478"/>
    <w:rsid w:val="00D574AF"/>
    <w:rsid w:val="00D576FD"/>
    <w:rsid w:val="00D602D1"/>
    <w:rsid w:val="00D60A7D"/>
    <w:rsid w:val="00D61773"/>
    <w:rsid w:val="00D619F5"/>
    <w:rsid w:val="00D620F6"/>
    <w:rsid w:val="00D6210B"/>
    <w:rsid w:val="00D6262D"/>
    <w:rsid w:val="00D62E71"/>
    <w:rsid w:val="00D6355A"/>
    <w:rsid w:val="00D6430D"/>
    <w:rsid w:val="00D6450E"/>
    <w:rsid w:val="00D6453B"/>
    <w:rsid w:val="00D64592"/>
    <w:rsid w:val="00D64BA4"/>
    <w:rsid w:val="00D64D82"/>
    <w:rsid w:val="00D64F44"/>
    <w:rsid w:val="00D65867"/>
    <w:rsid w:val="00D66188"/>
    <w:rsid w:val="00D665D1"/>
    <w:rsid w:val="00D67437"/>
    <w:rsid w:val="00D67546"/>
    <w:rsid w:val="00D70239"/>
    <w:rsid w:val="00D7099B"/>
    <w:rsid w:val="00D70B37"/>
    <w:rsid w:val="00D713C6"/>
    <w:rsid w:val="00D71EEE"/>
    <w:rsid w:val="00D729B4"/>
    <w:rsid w:val="00D72B34"/>
    <w:rsid w:val="00D72FBF"/>
    <w:rsid w:val="00D731F6"/>
    <w:rsid w:val="00D740CA"/>
    <w:rsid w:val="00D74724"/>
    <w:rsid w:val="00D76E06"/>
    <w:rsid w:val="00D77866"/>
    <w:rsid w:val="00D77CDB"/>
    <w:rsid w:val="00D81AFD"/>
    <w:rsid w:val="00D8218E"/>
    <w:rsid w:val="00D83036"/>
    <w:rsid w:val="00D84EEA"/>
    <w:rsid w:val="00D856AA"/>
    <w:rsid w:val="00D85728"/>
    <w:rsid w:val="00D858EE"/>
    <w:rsid w:val="00D85EBB"/>
    <w:rsid w:val="00D87538"/>
    <w:rsid w:val="00D87D0F"/>
    <w:rsid w:val="00D903FB"/>
    <w:rsid w:val="00D9058E"/>
    <w:rsid w:val="00D907EA"/>
    <w:rsid w:val="00D90AF9"/>
    <w:rsid w:val="00D90D0D"/>
    <w:rsid w:val="00D90EA6"/>
    <w:rsid w:val="00D91296"/>
    <w:rsid w:val="00D917B0"/>
    <w:rsid w:val="00D91821"/>
    <w:rsid w:val="00D92361"/>
    <w:rsid w:val="00D9347C"/>
    <w:rsid w:val="00D93C59"/>
    <w:rsid w:val="00D94A1A"/>
    <w:rsid w:val="00D95481"/>
    <w:rsid w:val="00D95686"/>
    <w:rsid w:val="00D961AF"/>
    <w:rsid w:val="00D967A3"/>
    <w:rsid w:val="00D969FD"/>
    <w:rsid w:val="00D9724B"/>
    <w:rsid w:val="00D9790A"/>
    <w:rsid w:val="00D979A6"/>
    <w:rsid w:val="00D979CE"/>
    <w:rsid w:val="00D97A23"/>
    <w:rsid w:val="00DA040F"/>
    <w:rsid w:val="00DA0EA6"/>
    <w:rsid w:val="00DA1B45"/>
    <w:rsid w:val="00DA1CD1"/>
    <w:rsid w:val="00DA22FC"/>
    <w:rsid w:val="00DA2DBE"/>
    <w:rsid w:val="00DA2F84"/>
    <w:rsid w:val="00DA34B4"/>
    <w:rsid w:val="00DA46F5"/>
    <w:rsid w:val="00DA555A"/>
    <w:rsid w:val="00DA55DD"/>
    <w:rsid w:val="00DB0150"/>
    <w:rsid w:val="00DB15CC"/>
    <w:rsid w:val="00DB1A3D"/>
    <w:rsid w:val="00DB225B"/>
    <w:rsid w:val="00DB3CD2"/>
    <w:rsid w:val="00DB4385"/>
    <w:rsid w:val="00DB5003"/>
    <w:rsid w:val="00DB53DA"/>
    <w:rsid w:val="00DB559F"/>
    <w:rsid w:val="00DB5794"/>
    <w:rsid w:val="00DB6227"/>
    <w:rsid w:val="00DB63A5"/>
    <w:rsid w:val="00DC084C"/>
    <w:rsid w:val="00DC1363"/>
    <w:rsid w:val="00DC180D"/>
    <w:rsid w:val="00DC250F"/>
    <w:rsid w:val="00DC3900"/>
    <w:rsid w:val="00DC414E"/>
    <w:rsid w:val="00DC4782"/>
    <w:rsid w:val="00DC47EA"/>
    <w:rsid w:val="00DC4C13"/>
    <w:rsid w:val="00DC4CEC"/>
    <w:rsid w:val="00DC4FDC"/>
    <w:rsid w:val="00DC5F7A"/>
    <w:rsid w:val="00DC73BF"/>
    <w:rsid w:val="00DC74D9"/>
    <w:rsid w:val="00DC7A13"/>
    <w:rsid w:val="00DC7ADC"/>
    <w:rsid w:val="00DD0DD5"/>
    <w:rsid w:val="00DD16CD"/>
    <w:rsid w:val="00DD1702"/>
    <w:rsid w:val="00DD2345"/>
    <w:rsid w:val="00DD2433"/>
    <w:rsid w:val="00DD2FD3"/>
    <w:rsid w:val="00DD35DF"/>
    <w:rsid w:val="00DD5794"/>
    <w:rsid w:val="00DD600C"/>
    <w:rsid w:val="00DD6956"/>
    <w:rsid w:val="00DD6A36"/>
    <w:rsid w:val="00DD6A40"/>
    <w:rsid w:val="00DD6D75"/>
    <w:rsid w:val="00DD73D6"/>
    <w:rsid w:val="00DE0296"/>
    <w:rsid w:val="00DE05C7"/>
    <w:rsid w:val="00DE0C77"/>
    <w:rsid w:val="00DE11E3"/>
    <w:rsid w:val="00DE1425"/>
    <w:rsid w:val="00DE2162"/>
    <w:rsid w:val="00DE2B39"/>
    <w:rsid w:val="00DE2EF4"/>
    <w:rsid w:val="00DE3881"/>
    <w:rsid w:val="00DE3FA1"/>
    <w:rsid w:val="00DE4291"/>
    <w:rsid w:val="00DE4B21"/>
    <w:rsid w:val="00DE4F7D"/>
    <w:rsid w:val="00DE56F6"/>
    <w:rsid w:val="00DE58ED"/>
    <w:rsid w:val="00DE5973"/>
    <w:rsid w:val="00DE5FA4"/>
    <w:rsid w:val="00DE7064"/>
    <w:rsid w:val="00DE73DD"/>
    <w:rsid w:val="00DF1363"/>
    <w:rsid w:val="00DF1DCB"/>
    <w:rsid w:val="00DF2212"/>
    <w:rsid w:val="00DF24DD"/>
    <w:rsid w:val="00DF27D5"/>
    <w:rsid w:val="00DF2997"/>
    <w:rsid w:val="00DF3D5B"/>
    <w:rsid w:val="00DF4295"/>
    <w:rsid w:val="00DF42FA"/>
    <w:rsid w:val="00DF5C6C"/>
    <w:rsid w:val="00DF6B17"/>
    <w:rsid w:val="00DF737D"/>
    <w:rsid w:val="00DF75A0"/>
    <w:rsid w:val="00DF7C91"/>
    <w:rsid w:val="00E001F1"/>
    <w:rsid w:val="00E002D5"/>
    <w:rsid w:val="00E01056"/>
    <w:rsid w:val="00E014CA"/>
    <w:rsid w:val="00E01789"/>
    <w:rsid w:val="00E031B8"/>
    <w:rsid w:val="00E032B1"/>
    <w:rsid w:val="00E05CCF"/>
    <w:rsid w:val="00E07252"/>
    <w:rsid w:val="00E074C9"/>
    <w:rsid w:val="00E07734"/>
    <w:rsid w:val="00E07771"/>
    <w:rsid w:val="00E077F3"/>
    <w:rsid w:val="00E10174"/>
    <w:rsid w:val="00E10180"/>
    <w:rsid w:val="00E102CE"/>
    <w:rsid w:val="00E103D7"/>
    <w:rsid w:val="00E107F2"/>
    <w:rsid w:val="00E10BC4"/>
    <w:rsid w:val="00E124D7"/>
    <w:rsid w:val="00E12D1C"/>
    <w:rsid w:val="00E13CB6"/>
    <w:rsid w:val="00E13FA5"/>
    <w:rsid w:val="00E1415D"/>
    <w:rsid w:val="00E143A5"/>
    <w:rsid w:val="00E1452C"/>
    <w:rsid w:val="00E14BA7"/>
    <w:rsid w:val="00E154A8"/>
    <w:rsid w:val="00E162BD"/>
    <w:rsid w:val="00E16355"/>
    <w:rsid w:val="00E1638D"/>
    <w:rsid w:val="00E17458"/>
    <w:rsid w:val="00E17B6B"/>
    <w:rsid w:val="00E17DA9"/>
    <w:rsid w:val="00E17E79"/>
    <w:rsid w:val="00E201F9"/>
    <w:rsid w:val="00E20F0D"/>
    <w:rsid w:val="00E213BD"/>
    <w:rsid w:val="00E2238A"/>
    <w:rsid w:val="00E22874"/>
    <w:rsid w:val="00E22F48"/>
    <w:rsid w:val="00E23BD1"/>
    <w:rsid w:val="00E23D32"/>
    <w:rsid w:val="00E244EE"/>
    <w:rsid w:val="00E24555"/>
    <w:rsid w:val="00E24D94"/>
    <w:rsid w:val="00E254B2"/>
    <w:rsid w:val="00E2551B"/>
    <w:rsid w:val="00E268B0"/>
    <w:rsid w:val="00E26FA2"/>
    <w:rsid w:val="00E30107"/>
    <w:rsid w:val="00E302B7"/>
    <w:rsid w:val="00E31494"/>
    <w:rsid w:val="00E31933"/>
    <w:rsid w:val="00E323E9"/>
    <w:rsid w:val="00E32D70"/>
    <w:rsid w:val="00E32FB6"/>
    <w:rsid w:val="00E33A4A"/>
    <w:rsid w:val="00E33FC0"/>
    <w:rsid w:val="00E34018"/>
    <w:rsid w:val="00E3665D"/>
    <w:rsid w:val="00E36E44"/>
    <w:rsid w:val="00E3775D"/>
    <w:rsid w:val="00E379A3"/>
    <w:rsid w:val="00E37C1B"/>
    <w:rsid w:val="00E40301"/>
    <w:rsid w:val="00E40B4D"/>
    <w:rsid w:val="00E4149A"/>
    <w:rsid w:val="00E4186C"/>
    <w:rsid w:val="00E41F9D"/>
    <w:rsid w:val="00E4237A"/>
    <w:rsid w:val="00E423ED"/>
    <w:rsid w:val="00E426D6"/>
    <w:rsid w:val="00E42CBA"/>
    <w:rsid w:val="00E4357C"/>
    <w:rsid w:val="00E437D2"/>
    <w:rsid w:val="00E43BF9"/>
    <w:rsid w:val="00E43E43"/>
    <w:rsid w:val="00E44515"/>
    <w:rsid w:val="00E449A2"/>
    <w:rsid w:val="00E44A88"/>
    <w:rsid w:val="00E44BC4"/>
    <w:rsid w:val="00E45B15"/>
    <w:rsid w:val="00E45D28"/>
    <w:rsid w:val="00E46B7E"/>
    <w:rsid w:val="00E46CEF"/>
    <w:rsid w:val="00E47BC6"/>
    <w:rsid w:val="00E47DD2"/>
    <w:rsid w:val="00E504EE"/>
    <w:rsid w:val="00E5182E"/>
    <w:rsid w:val="00E518A0"/>
    <w:rsid w:val="00E51930"/>
    <w:rsid w:val="00E52053"/>
    <w:rsid w:val="00E52A10"/>
    <w:rsid w:val="00E54739"/>
    <w:rsid w:val="00E55751"/>
    <w:rsid w:val="00E55BC0"/>
    <w:rsid w:val="00E56D79"/>
    <w:rsid w:val="00E60A25"/>
    <w:rsid w:val="00E61057"/>
    <w:rsid w:val="00E61499"/>
    <w:rsid w:val="00E6205C"/>
    <w:rsid w:val="00E63547"/>
    <w:rsid w:val="00E63E29"/>
    <w:rsid w:val="00E64308"/>
    <w:rsid w:val="00E648CE"/>
    <w:rsid w:val="00E64B2F"/>
    <w:rsid w:val="00E650CA"/>
    <w:rsid w:val="00E668D4"/>
    <w:rsid w:val="00E668E1"/>
    <w:rsid w:val="00E66D11"/>
    <w:rsid w:val="00E67186"/>
    <w:rsid w:val="00E67A1C"/>
    <w:rsid w:val="00E67CAD"/>
    <w:rsid w:val="00E70108"/>
    <w:rsid w:val="00E714CA"/>
    <w:rsid w:val="00E7180B"/>
    <w:rsid w:val="00E72CEF"/>
    <w:rsid w:val="00E733EC"/>
    <w:rsid w:val="00E7398E"/>
    <w:rsid w:val="00E74044"/>
    <w:rsid w:val="00E7443D"/>
    <w:rsid w:val="00E74730"/>
    <w:rsid w:val="00E7530B"/>
    <w:rsid w:val="00E75459"/>
    <w:rsid w:val="00E76611"/>
    <w:rsid w:val="00E80F36"/>
    <w:rsid w:val="00E812FC"/>
    <w:rsid w:val="00E81416"/>
    <w:rsid w:val="00E814DF"/>
    <w:rsid w:val="00E81CF0"/>
    <w:rsid w:val="00E82B69"/>
    <w:rsid w:val="00E82B94"/>
    <w:rsid w:val="00E82EAC"/>
    <w:rsid w:val="00E82ECF"/>
    <w:rsid w:val="00E8347C"/>
    <w:rsid w:val="00E83574"/>
    <w:rsid w:val="00E85AD3"/>
    <w:rsid w:val="00E860D9"/>
    <w:rsid w:val="00E865D5"/>
    <w:rsid w:val="00E874F0"/>
    <w:rsid w:val="00E900A0"/>
    <w:rsid w:val="00E9191D"/>
    <w:rsid w:val="00E922F0"/>
    <w:rsid w:val="00E926CF"/>
    <w:rsid w:val="00E9280E"/>
    <w:rsid w:val="00E928BD"/>
    <w:rsid w:val="00E929D7"/>
    <w:rsid w:val="00E932D7"/>
    <w:rsid w:val="00E937A3"/>
    <w:rsid w:val="00E93A8B"/>
    <w:rsid w:val="00E93C19"/>
    <w:rsid w:val="00E94625"/>
    <w:rsid w:val="00E94DA7"/>
    <w:rsid w:val="00E94EDF"/>
    <w:rsid w:val="00E963A5"/>
    <w:rsid w:val="00E96641"/>
    <w:rsid w:val="00E96E59"/>
    <w:rsid w:val="00EA09AB"/>
    <w:rsid w:val="00EA0BB4"/>
    <w:rsid w:val="00EA0E6E"/>
    <w:rsid w:val="00EA2055"/>
    <w:rsid w:val="00EA2311"/>
    <w:rsid w:val="00EA350E"/>
    <w:rsid w:val="00EA3A91"/>
    <w:rsid w:val="00EA3E4B"/>
    <w:rsid w:val="00EA44EB"/>
    <w:rsid w:val="00EA4E16"/>
    <w:rsid w:val="00EA51BD"/>
    <w:rsid w:val="00EA5ECC"/>
    <w:rsid w:val="00EA6525"/>
    <w:rsid w:val="00EA7B46"/>
    <w:rsid w:val="00EB0918"/>
    <w:rsid w:val="00EB0947"/>
    <w:rsid w:val="00EB21EE"/>
    <w:rsid w:val="00EB2D20"/>
    <w:rsid w:val="00EB45FA"/>
    <w:rsid w:val="00EB4D47"/>
    <w:rsid w:val="00EB60D0"/>
    <w:rsid w:val="00EB61F8"/>
    <w:rsid w:val="00EB663B"/>
    <w:rsid w:val="00EB66EE"/>
    <w:rsid w:val="00EB695D"/>
    <w:rsid w:val="00EB6ABE"/>
    <w:rsid w:val="00EB6AE0"/>
    <w:rsid w:val="00EB6E40"/>
    <w:rsid w:val="00EC0A9F"/>
    <w:rsid w:val="00EC1079"/>
    <w:rsid w:val="00EC1407"/>
    <w:rsid w:val="00EC29CE"/>
    <w:rsid w:val="00EC2AAD"/>
    <w:rsid w:val="00EC2F33"/>
    <w:rsid w:val="00EC376D"/>
    <w:rsid w:val="00EC4282"/>
    <w:rsid w:val="00EC577F"/>
    <w:rsid w:val="00EC76A6"/>
    <w:rsid w:val="00EC7BC3"/>
    <w:rsid w:val="00EC7FC2"/>
    <w:rsid w:val="00ED1148"/>
    <w:rsid w:val="00ED15F5"/>
    <w:rsid w:val="00ED1FDB"/>
    <w:rsid w:val="00ED3689"/>
    <w:rsid w:val="00ED418E"/>
    <w:rsid w:val="00ED45C4"/>
    <w:rsid w:val="00ED494C"/>
    <w:rsid w:val="00ED4EB4"/>
    <w:rsid w:val="00ED57BE"/>
    <w:rsid w:val="00ED5CE4"/>
    <w:rsid w:val="00ED6414"/>
    <w:rsid w:val="00ED6451"/>
    <w:rsid w:val="00ED6809"/>
    <w:rsid w:val="00ED73CD"/>
    <w:rsid w:val="00ED7600"/>
    <w:rsid w:val="00EE14F0"/>
    <w:rsid w:val="00EE31C2"/>
    <w:rsid w:val="00EE5067"/>
    <w:rsid w:val="00EE54C9"/>
    <w:rsid w:val="00EE62AE"/>
    <w:rsid w:val="00EE639A"/>
    <w:rsid w:val="00EE68D5"/>
    <w:rsid w:val="00EE78A7"/>
    <w:rsid w:val="00EE7DC5"/>
    <w:rsid w:val="00EE7FD7"/>
    <w:rsid w:val="00EF0FEA"/>
    <w:rsid w:val="00EF167F"/>
    <w:rsid w:val="00EF232E"/>
    <w:rsid w:val="00EF5606"/>
    <w:rsid w:val="00EF58A3"/>
    <w:rsid w:val="00EF5C09"/>
    <w:rsid w:val="00EF6073"/>
    <w:rsid w:val="00EF66B4"/>
    <w:rsid w:val="00EF698B"/>
    <w:rsid w:val="00EF6E37"/>
    <w:rsid w:val="00EF6EB6"/>
    <w:rsid w:val="00EF7050"/>
    <w:rsid w:val="00EF77A9"/>
    <w:rsid w:val="00F00459"/>
    <w:rsid w:val="00F036F5"/>
    <w:rsid w:val="00F03AAB"/>
    <w:rsid w:val="00F04CB5"/>
    <w:rsid w:val="00F04D0A"/>
    <w:rsid w:val="00F04FF2"/>
    <w:rsid w:val="00F05CF3"/>
    <w:rsid w:val="00F05DFD"/>
    <w:rsid w:val="00F06405"/>
    <w:rsid w:val="00F066B9"/>
    <w:rsid w:val="00F06CE4"/>
    <w:rsid w:val="00F07C05"/>
    <w:rsid w:val="00F10EF2"/>
    <w:rsid w:val="00F112FE"/>
    <w:rsid w:val="00F11591"/>
    <w:rsid w:val="00F129C1"/>
    <w:rsid w:val="00F1362C"/>
    <w:rsid w:val="00F15EA7"/>
    <w:rsid w:val="00F166AE"/>
    <w:rsid w:val="00F166C9"/>
    <w:rsid w:val="00F1789F"/>
    <w:rsid w:val="00F17DD8"/>
    <w:rsid w:val="00F208CD"/>
    <w:rsid w:val="00F2224D"/>
    <w:rsid w:val="00F2289F"/>
    <w:rsid w:val="00F22A29"/>
    <w:rsid w:val="00F22C6B"/>
    <w:rsid w:val="00F23357"/>
    <w:rsid w:val="00F2356A"/>
    <w:rsid w:val="00F23E61"/>
    <w:rsid w:val="00F24DBC"/>
    <w:rsid w:val="00F2532E"/>
    <w:rsid w:val="00F26431"/>
    <w:rsid w:val="00F26B17"/>
    <w:rsid w:val="00F26C36"/>
    <w:rsid w:val="00F27441"/>
    <w:rsid w:val="00F27FA5"/>
    <w:rsid w:val="00F30F88"/>
    <w:rsid w:val="00F315A4"/>
    <w:rsid w:val="00F318AB"/>
    <w:rsid w:val="00F31C47"/>
    <w:rsid w:val="00F320C3"/>
    <w:rsid w:val="00F32D8E"/>
    <w:rsid w:val="00F33429"/>
    <w:rsid w:val="00F336EE"/>
    <w:rsid w:val="00F34430"/>
    <w:rsid w:val="00F34BC2"/>
    <w:rsid w:val="00F37187"/>
    <w:rsid w:val="00F40321"/>
    <w:rsid w:val="00F40706"/>
    <w:rsid w:val="00F414F1"/>
    <w:rsid w:val="00F4179D"/>
    <w:rsid w:val="00F41D50"/>
    <w:rsid w:val="00F41FB2"/>
    <w:rsid w:val="00F42A09"/>
    <w:rsid w:val="00F42D2F"/>
    <w:rsid w:val="00F443E8"/>
    <w:rsid w:val="00F45668"/>
    <w:rsid w:val="00F45AA7"/>
    <w:rsid w:val="00F45D9C"/>
    <w:rsid w:val="00F45FD8"/>
    <w:rsid w:val="00F46107"/>
    <w:rsid w:val="00F46DEF"/>
    <w:rsid w:val="00F47158"/>
    <w:rsid w:val="00F508B8"/>
    <w:rsid w:val="00F51B47"/>
    <w:rsid w:val="00F51CF1"/>
    <w:rsid w:val="00F51DBF"/>
    <w:rsid w:val="00F51DF1"/>
    <w:rsid w:val="00F52B7C"/>
    <w:rsid w:val="00F52FFE"/>
    <w:rsid w:val="00F5335F"/>
    <w:rsid w:val="00F53DA8"/>
    <w:rsid w:val="00F53F65"/>
    <w:rsid w:val="00F54031"/>
    <w:rsid w:val="00F5426A"/>
    <w:rsid w:val="00F547AB"/>
    <w:rsid w:val="00F54F51"/>
    <w:rsid w:val="00F5650E"/>
    <w:rsid w:val="00F56899"/>
    <w:rsid w:val="00F56F44"/>
    <w:rsid w:val="00F57426"/>
    <w:rsid w:val="00F57A41"/>
    <w:rsid w:val="00F603A9"/>
    <w:rsid w:val="00F605CF"/>
    <w:rsid w:val="00F609CE"/>
    <w:rsid w:val="00F60A95"/>
    <w:rsid w:val="00F60DA5"/>
    <w:rsid w:val="00F6110D"/>
    <w:rsid w:val="00F6194E"/>
    <w:rsid w:val="00F62E4C"/>
    <w:rsid w:val="00F63CF8"/>
    <w:rsid w:val="00F63E1E"/>
    <w:rsid w:val="00F642F3"/>
    <w:rsid w:val="00F6459F"/>
    <w:rsid w:val="00F6549F"/>
    <w:rsid w:val="00F662C1"/>
    <w:rsid w:val="00F662E2"/>
    <w:rsid w:val="00F66331"/>
    <w:rsid w:val="00F664DA"/>
    <w:rsid w:val="00F66678"/>
    <w:rsid w:val="00F66948"/>
    <w:rsid w:val="00F67FF3"/>
    <w:rsid w:val="00F709EB"/>
    <w:rsid w:val="00F70EB1"/>
    <w:rsid w:val="00F7139C"/>
    <w:rsid w:val="00F71664"/>
    <w:rsid w:val="00F71D50"/>
    <w:rsid w:val="00F720E7"/>
    <w:rsid w:val="00F727E7"/>
    <w:rsid w:val="00F72CB1"/>
    <w:rsid w:val="00F73FEB"/>
    <w:rsid w:val="00F745AE"/>
    <w:rsid w:val="00F745EA"/>
    <w:rsid w:val="00F74918"/>
    <w:rsid w:val="00F74F51"/>
    <w:rsid w:val="00F751B8"/>
    <w:rsid w:val="00F75440"/>
    <w:rsid w:val="00F80203"/>
    <w:rsid w:val="00F8022D"/>
    <w:rsid w:val="00F80B34"/>
    <w:rsid w:val="00F81A19"/>
    <w:rsid w:val="00F81EDD"/>
    <w:rsid w:val="00F8215E"/>
    <w:rsid w:val="00F824F5"/>
    <w:rsid w:val="00F82907"/>
    <w:rsid w:val="00F82E30"/>
    <w:rsid w:val="00F831BF"/>
    <w:rsid w:val="00F839F8"/>
    <w:rsid w:val="00F843CB"/>
    <w:rsid w:val="00F844BF"/>
    <w:rsid w:val="00F8460E"/>
    <w:rsid w:val="00F84733"/>
    <w:rsid w:val="00F84962"/>
    <w:rsid w:val="00F84AA2"/>
    <w:rsid w:val="00F84B49"/>
    <w:rsid w:val="00F85AA1"/>
    <w:rsid w:val="00F85B03"/>
    <w:rsid w:val="00F86D6C"/>
    <w:rsid w:val="00F8710D"/>
    <w:rsid w:val="00F87C08"/>
    <w:rsid w:val="00F87DD4"/>
    <w:rsid w:val="00F87E86"/>
    <w:rsid w:val="00F90363"/>
    <w:rsid w:val="00F90FAB"/>
    <w:rsid w:val="00F9254F"/>
    <w:rsid w:val="00F92799"/>
    <w:rsid w:val="00F927E7"/>
    <w:rsid w:val="00F92A24"/>
    <w:rsid w:val="00F9374D"/>
    <w:rsid w:val="00F95005"/>
    <w:rsid w:val="00F95538"/>
    <w:rsid w:val="00F96412"/>
    <w:rsid w:val="00F97D22"/>
    <w:rsid w:val="00FA0878"/>
    <w:rsid w:val="00FA08EC"/>
    <w:rsid w:val="00FA0969"/>
    <w:rsid w:val="00FA0FAA"/>
    <w:rsid w:val="00FA12E4"/>
    <w:rsid w:val="00FA1465"/>
    <w:rsid w:val="00FA16C0"/>
    <w:rsid w:val="00FA1E72"/>
    <w:rsid w:val="00FA2C5E"/>
    <w:rsid w:val="00FA340B"/>
    <w:rsid w:val="00FA3A6E"/>
    <w:rsid w:val="00FA420F"/>
    <w:rsid w:val="00FA441E"/>
    <w:rsid w:val="00FA5099"/>
    <w:rsid w:val="00FA55A8"/>
    <w:rsid w:val="00FA5E88"/>
    <w:rsid w:val="00FA6509"/>
    <w:rsid w:val="00FA67F2"/>
    <w:rsid w:val="00FA6D35"/>
    <w:rsid w:val="00FA7074"/>
    <w:rsid w:val="00FA7D4C"/>
    <w:rsid w:val="00FA7E4F"/>
    <w:rsid w:val="00FB118D"/>
    <w:rsid w:val="00FB11F0"/>
    <w:rsid w:val="00FB2275"/>
    <w:rsid w:val="00FB2A5F"/>
    <w:rsid w:val="00FB2B51"/>
    <w:rsid w:val="00FB47D6"/>
    <w:rsid w:val="00FB5E75"/>
    <w:rsid w:val="00FB73CE"/>
    <w:rsid w:val="00FB75DE"/>
    <w:rsid w:val="00FC1F0E"/>
    <w:rsid w:val="00FC29B9"/>
    <w:rsid w:val="00FC3018"/>
    <w:rsid w:val="00FC3B0B"/>
    <w:rsid w:val="00FC4095"/>
    <w:rsid w:val="00FC4445"/>
    <w:rsid w:val="00FC4A00"/>
    <w:rsid w:val="00FC51D7"/>
    <w:rsid w:val="00FC52DB"/>
    <w:rsid w:val="00FC5493"/>
    <w:rsid w:val="00FC61C1"/>
    <w:rsid w:val="00FC6FD3"/>
    <w:rsid w:val="00FC76E7"/>
    <w:rsid w:val="00FC7CA1"/>
    <w:rsid w:val="00FD0846"/>
    <w:rsid w:val="00FD21EC"/>
    <w:rsid w:val="00FD2294"/>
    <w:rsid w:val="00FD3667"/>
    <w:rsid w:val="00FD3C70"/>
    <w:rsid w:val="00FD4695"/>
    <w:rsid w:val="00FD4DA4"/>
    <w:rsid w:val="00FD7426"/>
    <w:rsid w:val="00FD7B5F"/>
    <w:rsid w:val="00FE10D9"/>
    <w:rsid w:val="00FE1114"/>
    <w:rsid w:val="00FE11B0"/>
    <w:rsid w:val="00FE1B74"/>
    <w:rsid w:val="00FE20DE"/>
    <w:rsid w:val="00FE24AE"/>
    <w:rsid w:val="00FE2692"/>
    <w:rsid w:val="00FE2834"/>
    <w:rsid w:val="00FE305C"/>
    <w:rsid w:val="00FE306A"/>
    <w:rsid w:val="00FE3D0F"/>
    <w:rsid w:val="00FE415F"/>
    <w:rsid w:val="00FE4A3C"/>
    <w:rsid w:val="00FE5434"/>
    <w:rsid w:val="00FE5B53"/>
    <w:rsid w:val="00FE6B1A"/>
    <w:rsid w:val="00FE6F3C"/>
    <w:rsid w:val="00FE7DA9"/>
    <w:rsid w:val="00FE7F32"/>
    <w:rsid w:val="00FE7F5B"/>
    <w:rsid w:val="00FF0301"/>
    <w:rsid w:val="00FF0B0E"/>
    <w:rsid w:val="00FF0B3A"/>
    <w:rsid w:val="00FF10AF"/>
    <w:rsid w:val="00FF1D82"/>
    <w:rsid w:val="00FF268F"/>
    <w:rsid w:val="00FF3836"/>
    <w:rsid w:val="00FF3DB0"/>
    <w:rsid w:val="00FF411D"/>
    <w:rsid w:val="00FF42C6"/>
    <w:rsid w:val="00FF42D4"/>
    <w:rsid w:val="00FF4695"/>
    <w:rsid w:val="00FF489F"/>
    <w:rsid w:val="00FF4CDA"/>
    <w:rsid w:val="00FF6565"/>
    <w:rsid w:val="00FF6BD4"/>
    <w:rsid w:val="00FF77EB"/>
    <w:rsid w:val="00FF7D40"/>
    <w:rsid w:val="00FF7E15"/>
    <w:rsid w:val="037DF2AD"/>
    <w:rsid w:val="0AEE5EFA"/>
    <w:rsid w:val="0C9AAA1C"/>
    <w:rsid w:val="0E6DA061"/>
    <w:rsid w:val="11305581"/>
    <w:rsid w:val="1160D5DC"/>
    <w:rsid w:val="1245948A"/>
    <w:rsid w:val="13658034"/>
    <w:rsid w:val="13943700"/>
    <w:rsid w:val="1446CD63"/>
    <w:rsid w:val="14883923"/>
    <w:rsid w:val="238552A7"/>
    <w:rsid w:val="2825131F"/>
    <w:rsid w:val="2A5B140A"/>
    <w:rsid w:val="2EBB3602"/>
    <w:rsid w:val="34568D34"/>
    <w:rsid w:val="34B1BB82"/>
    <w:rsid w:val="36B64167"/>
    <w:rsid w:val="3C430A7D"/>
    <w:rsid w:val="3D6C9F4F"/>
    <w:rsid w:val="3D954A24"/>
    <w:rsid w:val="3E7DC650"/>
    <w:rsid w:val="3F572983"/>
    <w:rsid w:val="3FCC0999"/>
    <w:rsid w:val="40EA2F68"/>
    <w:rsid w:val="41547684"/>
    <w:rsid w:val="46CBA012"/>
    <w:rsid w:val="4790F4F1"/>
    <w:rsid w:val="4A842627"/>
    <w:rsid w:val="4BD12FBC"/>
    <w:rsid w:val="4CC1C0AF"/>
    <w:rsid w:val="4E31301B"/>
    <w:rsid w:val="4EB6ACDC"/>
    <w:rsid w:val="56D75661"/>
    <w:rsid w:val="57071440"/>
    <w:rsid w:val="585910CC"/>
    <w:rsid w:val="5A576285"/>
    <w:rsid w:val="5AD8AB10"/>
    <w:rsid w:val="5F00DC68"/>
    <w:rsid w:val="5F11D26C"/>
    <w:rsid w:val="6C328A77"/>
    <w:rsid w:val="6D981658"/>
    <w:rsid w:val="6FD8DD24"/>
    <w:rsid w:val="72EE71CD"/>
    <w:rsid w:val="7341549A"/>
    <w:rsid w:val="7AF25289"/>
    <w:rsid w:val="7C48CB58"/>
    <w:rsid w:val="7EAA770E"/>
    <w:rsid w:val="7F883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6FD701"/>
  <w15:chartTrackingRefBased/>
  <w15:docId w15:val="{6341D3A1-81BD-441B-8C61-6DD9E0447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09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 ??,?????,????,リスト段落,Lista1,列出段落1,中等深浅网格 1 - 着色 21,R4_bullets,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Bullets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E5182E"/>
    <w:pPr>
      <w:tabs>
        <w:tab w:val="left" w:pos="6369"/>
        <w:tab w:val="right" w:leader="dot" w:pos="9617"/>
      </w:tabs>
      <w:spacing w:after="100"/>
    </w:pPr>
    <w:rPr>
      <w:b/>
    </w:rPr>
  </w:style>
  <w:style w:type="paragraph" w:styleId="Header">
    <w:name w:val="header"/>
    <w:basedOn w:val="Normal"/>
    <w:link w:val="HeaderChar"/>
    <w:unhideWhenUsed/>
    <w:rsid w:val="002D21D5"/>
    <w:pPr>
      <w:tabs>
        <w:tab w:val="center" w:pos="4680"/>
        <w:tab w:val="right" w:pos="9360"/>
      </w:tabs>
      <w:spacing w:after="0" w:line="240" w:lineRule="auto"/>
    </w:pPr>
  </w:style>
  <w:style w:type="character" w:customStyle="1" w:styleId="HeaderChar">
    <w:name w:val="Header Char"/>
    <w:basedOn w:val="DefaultParagraphFont"/>
    <w:link w:val="Header"/>
    <w:rsid w:val="002D21D5"/>
    <w:rPr>
      <w:rFonts w:ascii="Times New Roman" w:hAnsi="Times New Roman"/>
      <w:sz w:val="20"/>
      <w:lang w:val="en-GB"/>
    </w:rPr>
  </w:style>
  <w:style w:type="paragraph" w:styleId="Footer">
    <w:name w:val="footer"/>
    <w:basedOn w:val="Normal"/>
    <w:link w:val="FooterChar"/>
    <w:uiPriority w:val="99"/>
    <w:unhideWhenUsed/>
    <w:rsid w:val="002D21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21D5"/>
    <w:rPr>
      <w:rFonts w:ascii="Times New Roman" w:hAnsi="Times New Roman"/>
      <w:sz w:val="20"/>
      <w:lang w:val="en-GB"/>
    </w:rPr>
  </w:style>
  <w:style w:type="paragraph" w:customStyle="1" w:styleId="TAL">
    <w:name w:val="TAL"/>
    <w:basedOn w:val="Normal"/>
    <w:link w:val="TALChar"/>
    <w:rsid w:val="00BD2975"/>
    <w:pPr>
      <w:keepNext/>
      <w:keepLines/>
      <w:spacing w:after="0" w:line="240" w:lineRule="auto"/>
    </w:pPr>
    <w:rPr>
      <w:rFonts w:ascii="Arial" w:eastAsia="SimSun" w:hAnsi="Arial" w:cs="Times New Roman"/>
      <w:sz w:val="18"/>
      <w:szCs w:val="20"/>
      <w:lang w:val="x-none"/>
    </w:rPr>
  </w:style>
  <w:style w:type="paragraph" w:customStyle="1" w:styleId="TAH">
    <w:name w:val="TAH"/>
    <w:basedOn w:val="Normal"/>
    <w:link w:val="TAHCar"/>
    <w:qFormat/>
    <w:rsid w:val="00BD2975"/>
    <w:pPr>
      <w:keepNext/>
      <w:keepLines/>
      <w:spacing w:after="0" w:line="240" w:lineRule="auto"/>
      <w:jc w:val="center"/>
    </w:pPr>
    <w:rPr>
      <w:rFonts w:ascii="Arial" w:eastAsia="SimSun" w:hAnsi="Arial" w:cs="Times New Roman"/>
      <w:b/>
      <w:sz w:val="18"/>
      <w:szCs w:val="20"/>
      <w:lang w:val="x-none"/>
    </w:rPr>
  </w:style>
  <w:style w:type="paragraph" w:customStyle="1" w:styleId="TH">
    <w:name w:val="TH"/>
    <w:basedOn w:val="Normal"/>
    <w:link w:val="THChar"/>
    <w:qFormat/>
    <w:rsid w:val="00BD2975"/>
    <w:pPr>
      <w:keepNext/>
      <w:keepLines/>
      <w:spacing w:before="60" w:after="180" w:line="240" w:lineRule="auto"/>
      <w:jc w:val="center"/>
    </w:pPr>
    <w:rPr>
      <w:rFonts w:ascii="Arial" w:eastAsia="SimSun" w:hAnsi="Arial" w:cs="Times New Roman"/>
      <w:b/>
      <w:szCs w:val="20"/>
      <w:lang w:val="x-none"/>
    </w:rPr>
  </w:style>
  <w:style w:type="character" w:customStyle="1" w:styleId="THChar">
    <w:name w:val="TH Char"/>
    <w:link w:val="TH"/>
    <w:qFormat/>
    <w:rsid w:val="00BD2975"/>
    <w:rPr>
      <w:rFonts w:ascii="Arial" w:eastAsia="SimSun" w:hAnsi="Arial" w:cs="Times New Roman"/>
      <w:b/>
      <w:sz w:val="20"/>
      <w:szCs w:val="20"/>
      <w:lang w:val="x-none"/>
    </w:rPr>
  </w:style>
  <w:style w:type="character" w:customStyle="1" w:styleId="TAHCar">
    <w:name w:val="TAH Car"/>
    <w:link w:val="TAH"/>
    <w:qFormat/>
    <w:rsid w:val="00BD2975"/>
    <w:rPr>
      <w:rFonts w:ascii="Arial" w:eastAsia="SimSun" w:hAnsi="Arial" w:cs="Times New Roman"/>
      <w:b/>
      <w:sz w:val="18"/>
      <w:szCs w:val="20"/>
      <w:lang w:val="x-none"/>
    </w:rPr>
  </w:style>
  <w:style w:type="character" w:customStyle="1" w:styleId="TALChar">
    <w:name w:val="TAL Char"/>
    <w:link w:val="TAL"/>
    <w:qFormat/>
    <w:locked/>
    <w:rsid w:val="00BD2975"/>
    <w:rPr>
      <w:rFonts w:ascii="Arial" w:eastAsia="SimSun" w:hAnsi="Arial" w:cs="Times New Roman"/>
      <w:sz w:val="18"/>
      <w:szCs w:val="20"/>
      <w:lang w:val="x-none"/>
    </w:rPr>
  </w:style>
  <w:style w:type="paragraph" w:customStyle="1" w:styleId="a">
    <w:name w:val="佐藤２"/>
    <w:basedOn w:val="Normal"/>
    <w:rsid w:val="00BD2975"/>
    <w:pPr>
      <w:numPr>
        <w:numId w:val="7"/>
      </w:numPr>
      <w:spacing w:after="180" w:line="240" w:lineRule="auto"/>
    </w:pPr>
    <w:rPr>
      <w:rFonts w:eastAsia="MS Gothic" w:cs="Times New Roman"/>
      <w:sz w:val="24"/>
      <w:szCs w:val="20"/>
      <w:lang w:eastAsia="ja-JP"/>
    </w:rPr>
  </w:style>
  <w:style w:type="character" w:styleId="Mention">
    <w:name w:val="Mention"/>
    <w:basedOn w:val="DefaultParagraphFont"/>
    <w:uiPriority w:val="99"/>
    <w:unhideWhenUsed/>
    <w:rsid w:val="00856415"/>
    <w:rPr>
      <w:color w:val="2B579A"/>
      <w:shd w:val="clear" w:color="auto" w:fill="E1DFDD"/>
    </w:rPr>
  </w:style>
  <w:style w:type="paragraph" w:styleId="Revision">
    <w:name w:val="Revision"/>
    <w:hidden/>
    <w:uiPriority w:val="99"/>
    <w:semiHidden/>
    <w:rsid w:val="00735409"/>
    <w:pPr>
      <w:spacing w:after="0" w:line="240" w:lineRule="auto"/>
    </w:pPr>
    <w:rPr>
      <w:rFonts w:ascii="Times New Roman" w:hAnsi="Times New Roman"/>
      <w:sz w:val="20"/>
      <w:lang w:val="en-GB"/>
    </w:rPr>
  </w:style>
  <w:style w:type="paragraph" w:styleId="ListNumber4">
    <w:name w:val="List Number 4"/>
    <w:basedOn w:val="Normal"/>
    <w:uiPriority w:val="99"/>
    <w:qFormat/>
    <w:rsid w:val="00E13FA5"/>
    <w:pPr>
      <w:numPr>
        <w:numId w:val="8"/>
      </w:numPr>
      <w:tabs>
        <w:tab w:val="clear" w:pos="720"/>
        <w:tab w:val="num" w:pos="360"/>
        <w:tab w:val="num" w:pos="1209"/>
      </w:tabs>
      <w:overflowPunct w:val="0"/>
      <w:autoSpaceDE w:val="0"/>
      <w:autoSpaceDN w:val="0"/>
      <w:adjustRightInd w:val="0"/>
      <w:spacing w:after="180" w:line="240" w:lineRule="auto"/>
      <w:ind w:left="1209" w:firstLine="0"/>
      <w:textAlignment w:val="baseline"/>
    </w:pPr>
    <w:rPr>
      <w:rFonts w:eastAsia="MS Mincho" w:cs="Times New Roman"/>
      <w:szCs w:val="20"/>
      <w:lang w:eastAsia="en-GB"/>
    </w:rPr>
  </w:style>
  <w:style w:type="paragraph" w:styleId="NormalWeb">
    <w:name w:val="Normal (Web)"/>
    <w:basedOn w:val="Normal"/>
    <w:uiPriority w:val="99"/>
    <w:semiHidden/>
    <w:unhideWhenUsed/>
    <w:rsid w:val="00067BDA"/>
    <w:rPr>
      <w:rFonts w:cs="Times New Roman"/>
      <w:sz w:val="24"/>
      <w:szCs w:val="24"/>
    </w:rPr>
  </w:style>
  <w:style w:type="paragraph" w:customStyle="1" w:styleId="B1">
    <w:name w:val="B1"/>
    <w:basedOn w:val="List"/>
    <w:rsid w:val="00AE4B9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paragraph" w:styleId="List">
    <w:name w:val="List"/>
    <w:basedOn w:val="Normal"/>
    <w:uiPriority w:val="99"/>
    <w:semiHidden/>
    <w:unhideWhenUsed/>
    <w:rsid w:val="00AE4B91"/>
    <w:pPr>
      <w:ind w:left="360" w:hanging="360"/>
      <w:contextualSpacing/>
    </w:pPr>
  </w:style>
  <w:style w:type="paragraph" w:customStyle="1" w:styleId="CRCoverPage">
    <w:name w:val="CR Cover Page"/>
    <w:link w:val="CRCoverPageChar"/>
    <w:qFormat/>
    <w:rsid w:val="00B738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73823"/>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024">
      <w:bodyDiv w:val="1"/>
      <w:marLeft w:val="0"/>
      <w:marRight w:val="0"/>
      <w:marTop w:val="0"/>
      <w:marBottom w:val="0"/>
      <w:divBdr>
        <w:top w:val="none" w:sz="0" w:space="0" w:color="auto"/>
        <w:left w:val="none" w:sz="0" w:space="0" w:color="auto"/>
        <w:bottom w:val="none" w:sz="0" w:space="0" w:color="auto"/>
        <w:right w:val="none" w:sz="0" w:space="0" w:color="auto"/>
      </w:divBdr>
    </w:div>
    <w:div w:id="8217546">
      <w:bodyDiv w:val="1"/>
      <w:marLeft w:val="0"/>
      <w:marRight w:val="0"/>
      <w:marTop w:val="0"/>
      <w:marBottom w:val="0"/>
      <w:divBdr>
        <w:top w:val="none" w:sz="0" w:space="0" w:color="auto"/>
        <w:left w:val="none" w:sz="0" w:space="0" w:color="auto"/>
        <w:bottom w:val="none" w:sz="0" w:space="0" w:color="auto"/>
        <w:right w:val="none" w:sz="0" w:space="0" w:color="auto"/>
      </w:divBdr>
    </w:div>
    <w:div w:id="19286431">
      <w:bodyDiv w:val="1"/>
      <w:marLeft w:val="0"/>
      <w:marRight w:val="0"/>
      <w:marTop w:val="0"/>
      <w:marBottom w:val="0"/>
      <w:divBdr>
        <w:top w:val="none" w:sz="0" w:space="0" w:color="auto"/>
        <w:left w:val="none" w:sz="0" w:space="0" w:color="auto"/>
        <w:bottom w:val="none" w:sz="0" w:space="0" w:color="auto"/>
        <w:right w:val="none" w:sz="0" w:space="0" w:color="auto"/>
      </w:divBdr>
      <w:divsChild>
        <w:div w:id="355930122">
          <w:marLeft w:val="0"/>
          <w:marRight w:val="0"/>
          <w:marTop w:val="0"/>
          <w:marBottom w:val="0"/>
          <w:divBdr>
            <w:top w:val="none" w:sz="0" w:space="0" w:color="auto"/>
            <w:left w:val="none" w:sz="0" w:space="0" w:color="auto"/>
            <w:bottom w:val="none" w:sz="0" w:space="0" w:color="auto"/>
            <w:right w:val="none" w:sz="0" w:space="0" w:color="auto"/>
          </w:divBdr>
        </w:div>
        <w:div w:id="1546406880">
          <w:marLeft w:val="0"/>
          <w:marRight w:val="0"/>
          <w:marTop w:val="0"/>
          <w:marBottom w:val="0"/>
          <w:divBdr>
            <w:top w:val="none" w:sz="0" w:space="0" w:color="auto"/>
            <w:left w:val="none" w:sz="0" w:space="0" w:color="auto"/>
            <w:bottom w:val="none" w:sz="0" w:space="0" w:color="auto"/>
            <w:right w:val="none" w:sz="0" w:space="0" w:color="auto"/>
          </w:divBdr>
        </w:div>
        <w:div w:id="1609197038">
          <w:marLeft w:val="0"/>
          <w:marRight w:val="0"/>
          <w:marTop w:val="0"/>
          <w:marBottom w:val="0"/>
          <w:divBdr>
            <w:top w:val="none" w:sz="0" w:space="0" w:color="auto"/>
            <w:left w:val="none" w:sz="0" w:space="0" w:color="auto"/>
            <w:bottom w:val="none" w:sz="0" w:space="0" w:color="auto"/>
            <w:right w:val="none" w:sz="0" w:space="0" w:color="auto"/>
          </w:divBdr>
        </w:div>
        <w:div w:id="1684816915">
          <w:marLeft w:val="0"/>
          <w:marRight w:val="0"/>
          <w:marTop w:val="0"/>
          <w:marBottom w:val="0"/>
          <w:divBdr>
            <w:top w:val="none" w:sz="0" w:space="0" w:color="auto"/>
            <w:left w:val="none" w:sz="0" w:space="0" w:color="auto"/>
            <w:bottom w:val="none" w:sz="0" w:space="0" w:color="auto"/>
            <w:right w:val="none" w:sz="0" w:space="0" w:color="auto"/>
          </w:divBdr>
        </w:div>
      </w:divsChild>
    </w:div>
    <w:div w:id="23874645">
      <w:bodyDiv w:val="1"/>
      <w:marLeft w:val="0"/>
      <w:marRight w:val="0"/>
      <w:marTop w:val="0"/>
      <w:marBottom w:val="0"/>
      <w:divBdr>
        <w:top w:val="none" w:sz="0" w:space="0" w:color="auto"/>
        <w:left w:val="none" w:sz="0" w:space="0" w:color="auto"/>
        <w:bottom w:val="none" w:sz="0" w:space="0" w:color="auto"/>
        <w:right w:val="none" w:sz="0" w:space="0" w:color="auto"/>
      </w:divBdr>
    </w:div>
    <w:div w:id="33238005">
      <w:bodyDiv w:val="1"/>
      <w:marLeft w:val="0"/>
      <w:marRight w:val="0"/>
      <w:marTop w:val="0"/>
      <w:marBottom w:val="0"/>
      <w:divBdr>
        <w:top w:val="none" w:sz="0" w:space="0" w:color="auto"/>
        <w:left w:val="none" w:sz="0" w:space="0" w:color="auto"/>
        <w:bottom w:val="none" w:sz="0" w:space="0" w:color="auto"/>
        <w:right w:val="none" w:sz="0" w:space="0" w:color="auto"/>
      </w:divBdr>
    </w:div>
    <w:div w:id="44644681">
      <w:bodyDiv w:val="1"/>
      <w:marLeft w:val="0"/>
      <w:marRight w:val="0"/>
      <w:marTop w:val="0"/>
      <w:marBottom w:val="0"/>
      <w:divBdr>
        <w:top w:val="none" w:sz="0" w:space="0" w:color="auto"/>
        <w:left w:val="none" w:sz="0" w:space="0" w:color="auto"/>
        <w:bottom w:val="none" w:sz="0" w:space="0" w:color="auto"/>
        <w:right w:val="none" w:sz="0" w:space="0" w:color="auto"/>
      </w:divBdr>
    </w:div>
    <w:div w:id="51126992">
      <w:bodyDiv w:val="1"/>
      <w:marLeft w:val="0"/>
      <w:marRight w:val="0"/>
      <w:marTop w:val="0"/>
      <w:marBottom w:val="0"/>
      <w:divBdr>
        <w:top w:val="none" w:sz="0" w:space="0" w:color="auto"/>
        <w:left w:val="none" w:sz="0" w:space="0" w:color="auto"/>
        <w:bottom w:val="none" w:sz="0" w:space="0" w:color="auto"/>
        <w:right w:val="none" w:sz="0" w:space="0" w:color="auto"/>
      </w:divBdr>
    </w:div>
    <w:div w:id="67843774">
      <w:bodyDiv w:val="1"/>
      <w:marLeft w:val="0"/>
      <w:marRight w:val="0"/>
      <w:marTop w:val="0"/>
      <w:marBottom w:val="0"/>
      <w:divBdr>
        <w:top w:val="none" w:sz="0" w:space="0" w:color="auto"/>
        <w:left w:val="none" w:sz="0" w:space="0" w:color="auto"/>
        <w:bottom w:val="none" w:sz="0" w:space="0" w:color="auto"/>
        <w:right w:val="none" w:sz="0" w:space="0" w:color="auto"/>
      </w:divBdr>
    </w:div>
    <w:div w:id="89744397">
      <w:bodyDiv w:val="1"/>
      <w:marLeft w:val="0"/>
      <w:marRight w:val="0"/>
      <w:marTop w:val="0"/>
      <w:marBottom w:val="0"/>
      <w:divBdr>
        <w:top w:val="none" w:sz="0" w:space="0" w:color="auto"/>
        <w:left w:val="none" w:sz="0" w:space="0" w:color="auto"/>
        <w:bottom w:val="none" w:sz="0" w:space="0" w:color="auto"/>
        <w:right w:val="none" w:sz="0" w:space="0" w:color="auto"/>
      </w:divBdr>
    </w:div>
    <w:div w:id="131874291">
      <w:bodyDiv w:val="1"/>
      <w:marLeft w:val="0"/>
      <w:marRight w:val="0"/>
      <w:marTop w:val="0"/>
      <w:marBottom w:val="0"/>
      <w:divBdr>
        <w:top w:val="none" w:sz="0" w:space="0" w:color="auto"/>
        <w:left w:val="none" w:sz="0" w:space="0" w:color="auto"/>
        <w:bottom w:val="none" w:sz="0" w:space="0" w:color="auto"/>
        <w:right w:val="none" w:sz="0" w:space="0" w:color="auto"/>
      </w:divBdr>
    </w:div>
    <w:div w:id="135144390">
      <w:bodyDiv w:val="1"/>
      <w:marLeft w:val="0"/>
      <w:marRight w:val="0"/>
      <w:marTop w:val="0"/>
      <w:marBottom w:val="0"/>
      <w:divBdr>
        <w:top w:val="none" w:sz="0" w:space="0" w:color="auto"/>
        <w:left w:val="none" w:sz="0" w:space="0" w:color="auto"/>
        <w:bottom w:val="none" w:sz="0" w:space="0" w:color="auto"/>
        <w:right w:val="none" w:sz="0" w:space="0" w:color="auto"/>
      </w:divBdr>
      <w:divsChild>
        <w:div w:id="177888866">
          <w:marLeft w:val="1166"/>
          <w:marRight w:val="0"/>
          <w:marTop w:val="0"/>
          <w:marBottom w:val="0"/>
          <w:divBdr>
            <w:top w:val="none" w:sz="0" w:space="0" w:color="auto"/>
            <w:left w:val="none" w:sz="0" w:space="0" w:color="auto"/>
            <w:bottom w:val="none" w:sz="0" w:space="0" w:color="auto"/>
            <w:right w:val="none" w:sz="0" w:space="0" w:color="auto"/>
          </w:divBdr>
        </w:div>
        <w:div w:id="514423350">
          <w:marLeft w:val="547"/>
          <w:marRight w:val="0"/>
          <w:marTop w:val="0"/>
          <w:marBottom w:val="0"/>
          <w:divBdr>
            <w:top w:val="none" w:sz="0" w:space="0" w:color="auto"/>
            <w:left w:val="none" w:sz="0" w:space="0" w:color="auto"/>
            <w:bottom w:val="none" w:sz="0" w:space="0" w:color="auto"/>
            <w:right w:val="none" w:sz="0" w:space="0" w:color="auto"/>
          </w:divBdr>
        </w:div>
        <w:div w:id="1183131395">
          <w:marLeft w:val="1166"/>
          <w:marRight w:val="0"/>
          <w:marTop w:val="0"/>
          <w:marBottom w:val="0"/>
          <w:divBdr>
            <w:top w:val="none" w:sz="0" w:space="0" w:color="auto"/>
            <w:left w:val="none" w:sz="0" w:space="0" w:color="auto"/>
            <w:bottom w:val="none" w:sz="0" w:space="0" w:color="auto"/>
            <w:right w:val="none" w:sz="0" w:space="0" w:color="auto"/>
          </w:divBdr>
        </w:div>
        <w:div w:id="1773671060">
          <w:marLeft w:val="547"/>
          <w:marRight w:val="0"/>
          <w:marTop w:val="0"/>
          <w:marBottom w:val="0"/>
          <w:divBdr>
            <w:top w:val="none" w:sz="0" w:space="0" w:color="auto"/>
            <w:left w:val="none" w:sz="0" w:space="0" w:color="auto"/>
            <w:bottom w:val="none" w:sz="0" w:space="0" w:color="auto"/>
            <w:right w:val="none" w:sz="0" w:space="0" w:color="auto"/>
          </w:divBdr>
        </w:div>
        <w:div w:id="1865242949">
          <w:marLeft w:val="547"/>
          <w:marRight w:val="0"/>
          <w:marTop w:val="0"/>
          <w:marBottom w:val="0"/>
          <w:divBdr>
            <w:top w:val="none" w:sz="0" w:space="0" w:color="auto"/>
            <w:left w:val="none" w:sz="0" w:space="0" w:color="auto"/>
            <w:bottom w:val="none" w:sz="0" w:space="0" w:color="auto"/>
            <w:right w:val="none" w:sz="0" w:space="0" w:color="auto"/>
          </w:divBdr>
        </w:div>
        <w:div w:id="2119832829">
          <w:marLeft w:val="1166"/>
          <w:marRight w:val="0"/>
          <w:marTop w:val="0"/>
          <w:marBottom w:val="0"/>
          <w:divBdr>
            <w:top w:val="none" w:sz="0" w:space="0" w:color="auto"/>
            <w:left w:val="none" w:sz="0" w:space="0" w:color="auto"/>
            <w:bottom w:val="none" w:sz="0" w:space="0" w:color="auto"/>
            <w:right w:val="none" w:sz="0" w:space="0" w:color="auto"/>
          </w:divBdr>
        </w:div>
      </w:divsChild>
    </w:div>
    <w:div w:id="135799824">
      <w:bodyDiv w:val="1"/>
      <w:marLeft w:val="0"/>
      <w:marRight w:val="0"/>
      <w:marTop w:val="0"/>
      <w:marBottom w:val="0"/>
      <w:divBdr>
        <w:top w:val="none" w:sz="0" w:space="0" w:color="auto"/>
        <w:left w:val="none" w:sz="0" w:space="0" w:color="auto"/>
        <w:bottom w:val="none" w:sz="0" w:space="0" w:color="auto"/>
        <w:right w:val="none" w:sz="0" w:space="0" w:color="auto"/>
      </w:divBdr>
    </w:div>
    <w:div w:id="164319654">
      <w:bodyDiv w:val="1"/>
      <w:marLeft w:val="0"/>
      <w:marRight w:val="0"/>
      <w:marTop w:val="0"/>
      <w:marBottom w:val="0"/>
      <w:divBdr>
        <w:top w:val="none" w:sz="0" w:space="0" w:color="auto"/>
        <w:left w:val="none" w:sz="0" w:space="0" w:color="auto"/>
        <w:bottom w:val="none" w:sz="0" w:space="0" w:color="auto"/>
        <w:right w:val="none" w:sz="0" w:space="0" w:color="auto"/>
      </w:divBdr>
      <w:divsChild>
        <w:div w:id="291640652">
          <w:marLeft w:val="0"/>
          <w:marRight w:val="0"/>
          <w:marTop w:val="0"/>
          <w:marBottom w:val="0"/>
          <w:divBdr>
            <w:top w:val="none" w:sz="0" w:space="0" w:color="auto"/>
            <w:left w:val="none" w:sz="0" w:space="0" w:color="auto"/>
            <w:bottom w:val="none" w:sz="0" w:space="0" w:color="auto"/>
            <w:right w:val="none" w:sz="0" w:space="0" w:color="auto"/>
          </w:divBdr>
        </w:div>
        <w:div w:id="421679583">
          <w:marLeft w:val="0"/>
          <w:marRight w:val="0"/>
          <w:marTop w:val="0"/>
          <w:marBottom w:val="0"/>
          <w:divBdr>
            <w:top w:val="none" w:sz="0" w:space="0" w:color="auto"/>
            <w:left w:val="none" w:sz="0" w:space="0" w:color="auto"/>
            <w:bottom w:val="none" w:sz="0" w:space="0" w:color="auto"/>
            <w:right w:val="none" w:sz="0" w:space="0" w:color="auto"/>
          </w:divBdr>
        </w:div>
        <w:div w:id="1740708730">
          <w:marLeft w:val="0"/>
          <w:marRight w:val="0"/>
          <w:marTop w:val="0"/>
          <w:marBottom w:val="0"/>
          <w:divBdr>
            <w:top w:val="none" w:sz="0" w:space="0" w:color="auto"/>
            <w:left w:val="none" w:sz="0" w:space="0" w:color="auto"/>
            <w:bottom w:val="none" w:sz="0" w:space="0" w:color="auto"/>
            <w:right w:val="none" w:sz="0" w:space="0" w:color="auto"/>
          </w:divBdr>
        </w:div>
        <w:div w:id="1931427253">
          <w:marLeft w:val="0"/>
          <w:marRight w:val="0"/>
          <w:marTop w:val="0"/>
          <w:marBottom w:val="0"/>
          <w:divBdr>
            <w:top w:val="none" w:sz="0" w:space="0" w:color="auto"/>
            <w:left w:val="none" w:sz="0" w:space="0" w:color="auto"/>
            <w:bottom w:val="none" w:sz="0" w:space="0" w:color="auto"/>
            <w:right w:val="none" w:sz="0" w:space="0" w:color="auto"/>
          </w:divBdr>
        </w:div>
      </w:divsChild>
    </w:div>
    <w:div w:id="188681960">
      <w:bodyDiv w:val="1"/>
      <w:marLeft w:val="0"/>
      <w:marRight w:val="0"/>
      <w:marTop w:val="0"/>
      <w:marBottom w:val="0"/>
      <w:divBdr>
        <w:top w:val="none" w:sz="0" w:space="0" w:color="auto"/>
        <w:left w:val="none" w:sz="0" w:space="0" w:color="auto"/>
        <w:bottom w:val="none" w:sz="0" w:space="0" w:color="auto"/>
        <w:right w:val="none" w:sz="0" w:space="0" w:color="auto"/>
      </w:divBdr>
    </w:div>
    <w:div w:id="195898125">
      <w:bodyDiv w:val="1"/>
      <w:marLeft w:val="0"/>
      <w:marRight w:val="0"/>
      <w:marTop w:val="0"/>
      <w:marBottom w:val="0"/>
      <w:divBdr>
        <w:top w:val="none" w:sz="0" w:space="0" w:color="auto"/>
        <w:left w:val="none" w:sz="0" w:space="0" w:color="auto"/>
        <w:bottom w:val="none" w:sz="0" w:space="0" w:color="auto"/>
        <w:right w:val="none" w:sz="0" w:space="0" w:color="auto"/>
      </w:divBdr>
    </w:div>
    <w:div w:id="215775363">
      <w:bodyDiv w:val="1"/>
      <w:marLeft w:val="0"/>
      <w:marRight w:val="0"/>
      <w:marTop w:val="0"/>
      <w:marBottom w:val="0"/>
      <w:divBdr>
        <w:top w:val="none" w:sz="0" w:space="0" w:color="auto"/>
        <w:left w:val="none" w:sz="0" w:space="0" w:color="auto"/>
        <w:bottom w:val="none" w:sz="0" w:space="0" w:color="auto"/>
        <w:right w:val="none" w:sz="0" w:space="0" w:color="auto"/>
      </w:divBdr>
    </w:div>
    <w:div w:id="249775098">
      <w:bodyDiv w:val="1"/>
      <w:marLeft w:val="0"/>
      <w:marRight w:val="0"/>
      <w:marTop w:val="0"/>
      <w:marBottom w:val="0"/>
      <w:divBdr>
        <w:top w:val="none" w:sz="0" w:space="0" w:color="auto"/>
        <w:left w:val="none" w:sz="0" w:space="0" w:color="auto"/>
        <w:bottom w:val="none" w:sz="0" w:space="0" w:color="auto"/>
        <w:right w:val="none" w:sz="0" w:space="0" w:color="auto"/>
      </w:divBdr>
      <w:divsChild>
        <w:div w:id="209074124">
          <w:marLeft w:val="0"/>
          <w:marRight w:val="0"/>
          <w:marTop w:val="0"/>
          <w:marBottom w:val="0"/>
          <w:divBdr>
            <w:top w:val="none" w:sz="0" w:space="0" w:color="auto"/>
            <w:left w:val="none" w:sz="0" w:space="0" w:color="auto"/>
            <w:bottom w:val="none" w:sz="0" w:space="0" w:color="auto"/>
            <w:right w:val="none" w:sz="0" w:space="0" w:color="auto"/>
          </w:divBdr>
        </w:div>
        <w:div w:id="333921989">
          <w:marLeft w:val="0"/>
          <w:marRight w:val="0"/>
          <w:marTop w:val="0"/>
          <w:marBottom w:val="0"/>
          <w:divBdr>
            <w:top w:val="none" w:sz="0" w:space="0" w:color="auto"/>
            <w:left w:val="none" w:sz="0" w:space="0" w:color="auto"/>
            <w:bottom w:val="none" w:sz="0" w:space="0" w:color="auto"/>
            <w:right w:val="none" w:sz="0" w:space="0" w:color="auto"/>
          </w:divBdr>
        </w:div>
        <w:div w:id="520247460">
          <w:marLeft w:val="0"/>
          <w:marRight w:val="0"/>
          <w:marTop w:val="0"/>
          <w:marBottom w:val="0"/>
          <w:divBdr>
            <w:top w:val="none" w:sz="0" w:space="0" w:color="auto"/>
            <w:left w:val="none" w:sz="0" w:space="0" w:color="auto"/>
            <w:bottom w:val="none" w:sz="0" w:space="0" w:color="auto"/>
            <w:right w:val="none" w:sz="0" w:space="0" w:color="auto"/>
          </w:divBdr>
        </w:div>
        <w:div w:id="918058213">
          <w:marLeft w:val="0"/>
          <w:marRight w:val="0"/>
          <w:marTop w:val="0"/>
          <w:marBottom w:val="0"/>
          <w:divBdr>
            <w:top w:val="none" w:sz="0" w:space="0" w:color="auto"/>
            <w:left w:val="none" w:sz="0" w:space="0" w:color="auto"/>
            <w:bottom w:val="none" w:sz="0" w:space="0" w:color="auto"/>
            <w:right w:val="none" w:sz="0" w:space="0" w:color="auto"/>
          </w:divBdr>
        </w:div>
        <w:div w:id="935138636">
          <w:marLeft w:val="0"/>
          <w:marRight w:val="0"/>
          <w:marTop w:val="0"/>
          <w:marBottom w:val="0"/>
          <w:divBdr>
            <w:top w:val="none" w:sz="0" w:space="0" w:color="auto"/>
            <w:left w:val="none" w:sz="0" w:space="0" w:color="auto"/>
            <w:bottom w:val="none" w:sz="0" w:space="0" w:color="auto"/>
            <w:right w:val="none" w:sz="0" w:space="0" w:color="auto"/>
          </w:divBdr>
        </w:div>
        <w:div w:id="1260681448">
          <w:marLeft w:val="0"/>
          <w:marRight w:val="0"/>
          <w:marTop w:val="0"/>
          <w:marBottom w:val="0"/>
          <w:divBdr>
            <w:top w:val="none" w:sz="0" w:space="0" w:color="auto"/>
            <w:left w:val="none" w:sz="0" w:space="0" w:color="auto"/>
            <w:bottom w:val="none" w:sz="0" w:space="0" w:color="auto"/>
            <w:right w:val="none" w:sz="0" w:space="0" w:color="auto"/>
          </w:divBdr>
        </w:div>
        <w:div w:id="1444305312">
          <w:marLeft w:val="0"/>
          <w:marRight w:val="0"/>
          <w:marTop w:val="0"/>
          <w:marBottom w:val="0"/>
          <w:divBdr>
            <w:top w:val="none" w:sz="0" w:space="0" w:color="auto"/>
            <w:left w:val="none" w:sz="0" w:space="0" w:color="auto"/>
            <w:bottom w:val="none" w:sz="0" w:space="0" w:color="auto"/>
            <w:right w:val="none" w:sz="0" w:space="0" w:color="auto"/>
          </w:divBdr>
        </w:div>
        <w:div w:id="1455097014">
          <w:marLeft w:val="0"/>
          <w:marRight w:val="0"/>
          <w:marTop w:val="0"/>
          <w:marBottom w:val="0"/>
          <w:divBdr>
            <w:top w:val="none" w:sz="0" w:space="0" w:color="auto"/>
            <w:left w:val="none" w:sz="0" w:space="0" w:color="auto"/>
            <w:bottom w:val="none" w:sz="0" w:space="0" w:color="auto"/>
            <w:right w:val="none" w:sz="0" w:space="0" w:color="auto"/>
          </w:divBdr>
        </w:div>
        <w:div w:id="1856842929">
          <w:marLeft w:val="0"/>
          <w:marRight w:val="0"/>
          <w:marTop w:val="0"/>
          <w:marBottom w:val="0"/>
          <w:divBdr>
            <w:top w:val="none" w:sz="0" w:space="0" w:color="auto"/>
            <w:left w:val="none" w:sz="0" w:space="0" w:color="auto"/>
            <w:bottom w:val="none" w:sz="0" w:space="0" w:color="auto"/>
            <w:right w:val="none" w:sz="0" w:space="0" w:color="auto"/>
          </w:divBdr>
        </w:div>
      </w:divsChild>
    </w:div>
    <w:div w:id="250433681">
      <w:bodyDiv w:val="1"/>
      <w:marLeft w:val="0"/>
      <w:marRight w:val="0"/>
      <w:marTop w:val="0"/>
      <w:marBottom w:val="0"/>
      <w:divBdr>
        <w:top w:val="none" w:sz="0" w:space="0" w:color="auto"/>
        <w:left w:val="none" w:sz="0" w:space="0" w:color="auto"/>
        <w:bottom w:val="none" w:sz="0" w:space="0" w:color="auto"/>
        <w:right w:val="none" w:sz="0" w:space="0" w:color="auto"/>
      </w:divBdr>
    </w:div>
    <w:div w:id="283081874">
      <w:bodyDiv w:val="1"/>
      <w:marLeft w:val="0"/>
      <w:marRight w:val="0"/>
      <w:marTop w:val="0"/>
      <w:marBottom w:val="0"/>
      <w:divBdr>
        <w:top w:val="none" w:sz="0" w:space="0" w:color="auto"/>
        <w:left w:val="none" w:sz="0" w:space="0" w:color="auto"/>
        <w:bottom w:val="none" w:sz="0" w:space="0" w:color="auto"/>
        <w:right w:val="none" w:sz="0" w:space="0" w:color="auto"/>
      </w:divBdr>
    </w:div>
    <w:div w:id="292059885">
      <w:bodyDiv w:val="1"/>
      <w:marLeft w:val="0"/>
      <w:marRight w:val="0"/>
      <w:marTop w:val="0"/>
      <w:marBottom w:val="0"/>
      <w:divBdr>
        <w:top w:val="none" w:sz="0" w:space="0" w:color="auto"/>
        <w:left w:val="none" w:sz="0" w:space="0" w:color="auto"/>
        <w:bottom w:val="none" w:sz="0" w:space="0" w:color="auto"/>
        <w:right w:val="none" w:sz="0" w:space="0" w:color="auto"/>
      </w:divBdr>
    </w:div>
    <w:div w:id="297030003">
      <w:bodyDiv w:val="1"/>
      <w:marLeft w:val="0"/>
      <w:marRight w:val="0"/>
      <w:marTop w:val="0"/>
      <w:marBottom w:val="0"/>
      <w:divBdr>
        <w:top w:val="none" w:sz="0" w:space="0" w:color="auto"/>
        <w:left w:val="none" w:sz="0" w:space="0" w:color="auto"/>
        <w:bottom w:val="none" w:sz="0" w:space="0" w:color="auto"/>
        <w:right w:val="none" w:sz="0" w:space="0" w:color="auto"/>
      </w:divBdr>
    </w:div>
    <w:div w:id="300422062">
      <w:bodyDiv w:val="1"/>
      <w:marLeft w:val="0"/>
      <w:marRight w:val="0"/>
      <w:marTop w:val="0"/>
      <w:marBottom w:val="0"/>
      <w:divBdr>
        <w:top w:val="none" w:sz="0" w:space="0" w:color="auto"/>
        <w:left w:val="none" w:sz="0" w:space="0" w:color="auto"/>
        <w:bottom w:val="none" w:sz="0" w:space="0" w:color="auto"/>
        <w:right w:val="none" w:sz="0" w:space="0" w:color="auto"/>
      </w:divBdr>
    </w:div>
    <w:div w:id="305474928">
      <w:bodyDiv w:val="1"/>
      <w:marLeft w:val="0"/>
      <w:marRight w:val="0"/>
      <w:marTop w:val="0"/>
      <w:marBottom w:val="0"/>
      <w:divBdr>
        <w:top w:val="none" w:sz="0" w:space="0" w:color="auto"/>
        <w:left w:val="none" w:sz="0" w:space="0" w:color="auto"/>
        <w:bottom w:val="none" w:sz="0" w:space="0" w:color="auto"/>
        <w:right w:val="none" w:sz="0" w:space="0" w:color="auto"/>
      </w:divBdr>
    </w:div>
    <w:div w:id="313142572">
      <w:bodyDiv w:val="1"/>
      <w:marLeft w:val="0"/>
      <w:marRight w:val="0"/>
      <w:marTop w:val="0"/>
      <w:marBottom w:val="0"/>
      <w:divBdr>
        <w:top w:val="none" w:sz="0" w:space="0" w:color="auto"/>
        <w:left w:val="none" w:sz="0" w:space="0" w:color="auto"/>
        <w:bottom w:val="none" w:sz="0" w:space="0" w:color="auto"/>
        <w:right w:val="none" w:sz="0" w:space="0" w:color="auto"/>
      </w:divBdr>
    </w:div>
    <w:div w:id="331302402">
      <w:bodyDiv w:val="1"/>
      <w:marLeft w:val="0"/>
      <w:marRight w:val="0"/>
      <w:marTop w:val="0"/>
      <w:marBottom w:val="0"/>
      <w:divBdr>
        <w:top w:val="none" w:sz="0" w:space="0" w:color="auto"/>
        <w:left w:val="none" w:sz="0" w:space="0" w:color="auto"/>
        <w:bottom w:val="none" w:sz="0" w:space="0" w:color="auto"/>
        <w:right w:val="none" w:sz="0" w:space="0" w:color="auto"/>
      </w:divBdr>
    </w:div>
    <w:div w:id="383217937">
      <w:bodyDiv w:val="1"/>
      <w:marLeft w:val="0"/>
      <w:marRight w:val="0"/>
      <w:marTop w:val="0"/>
      <w:marBottom w:val="0"/>
      <w:divBdr>
        <w:top w:val="none" w:sz="0" w:space="0" w:color="auto"/>
        <w:left w:val="none" w:sz="0" w:space="0" w:color="auto"/>
        <w:bottom w:val="none" w:sz="0" w:space="0" w:color="auto"/>
        <w:right w:val="none" w:sz="0" w:space="0" w:color="auto"/>
      </w:divBdr>
    </w:div>
    <w:div w:id="388917872">
      <w:bodyDiv w:val="1"/>
      <w:marLeft w:val="0"/>
      <w:marRight w:val="0"/>
      <w:marTop w:val="0"/>
      <w:marBottom w:val="0"/>
      <w:divBdr>
        <w:top w:val="none" w:sz="0" w:space="0" w:color="auto"/>
        <w:left w:val="none" w:sz="0" w:space="0" w:color="auto"/>
        <w:bottom w:val="none" w:sz="0" w:space="0" w:color="auto"/>
        <w:right w:val="none" w:sz="0" w:space="0" w:color="auto"/>
      </w:divBdr>
    </w:div>
    <w:div w:id="407457939">
      <w:bodyDiv w:val="1"/>
      <w:marLeft w:val="0"/>
      <w:marRight w:val="0"/>
      <w:marTop w:val="0"/>
      <w:marBottom w:val="0"/>
      <w:divBdr>
        <w:top w:val="none" w:sz="0" w:space="0" w:color="auto"/>
        <w:left w:val="none" w:sz="0" w:space="0" w:color="auto"/>
        <w:bottom w:val="none" w:sz="0" w:space="0" w:color="auto"/>
        <w:right w:val="none" w:sz="0" w:space="0" w:color="auto"/>
      </w:divBdr>
    </w:div>
    <w:div w:id="416899644">
      <w:bodyDiv w:val="1"/>
      <w:marLeft w:val="0"/>
      <w:marRight w:val="0"/>
      <w:marTop w:val="0"/>
      <w:marBottom w:val="0"/>
      <w:divBdr>
        <w:top w:val="none" w:sz="0" w:space="0" w:color="auto"/>
        <w:left w:val="none" w:sz="0" w:space="0" w:color="auto"/>
        <w:bottom w:val="none" w:sz="0" w:space="0" w:color="auto"/>
        <w:right w:val="none" w:sz="0" w:space="0" w:color="auto"/>
      </w:divBdr>
    </w:div>
    <w:div w:id="422461968">
      <w:bodyDiv w:val="1"/>
      <w:marLeft w:val="0"/>
      <w:marRight w:val="0"/>
      <w:marTop w:val="0"/>
      <w:marBottom w:val="0"/>
      <w:divBdr>
        <w:top w:val="none" w:sz="0" w:space="0" w:color="auto"/>
        <w:left w:val="none" w:sz="0" w:space="0" w:color="auto"/>
        <w:bottom w:val="none" w:sz="0" w:space="0" w:color="auto"/>
        <w:right w:val="none" w:sz="0" w:space="0" w:color="auto"/>
      </w:divBdr>
      <w:divsChild>
        <w:div w:id="353774302">
          <w:marLeft w:val="0"/>
          <w:marRight w:val="0"/>
          <w:marTop w:val="0"/>
          <w:marBottom w:val="0"/>
          <w:divBdr>
            <w:top w:val="none" w:sz="0" w:space="0" w:color="auto"/>
            <w:left w:val="none" w:sz="0" w:space="0" w:color="auto"/>
            <w:bottom w:val="none" w:sz="0" w:space="0" w:color="auto"/>
            <w:right w:val="none" w:sz="0" w:space="0" w:color="auto"/>
          </w:divBdr>
        </w:div>
        <w:div w:id="444664500">
          <w:marLeft w:val="0"/>
          <w:marRight w:val="0"/>
          <w:marTop w:val="0"/>
          <w:marBottom w:val="0"/>
          <w:divBdr>
            <w:top w:val="none" w:sz="0" w:space="0" w:color="auto"/>
            <w:left w:val="none" w:sz="0" w:space="0" w:color="auto"/>
            <w:bottom w:val="none" w:sz="0" w:space="0" w:color="auto"/>
            <w:right w:val="none" w:sz="0" w:space="0" w:color="auto"/>
          </w:divBdr>
        </w:div>
        <w:div w:id="733358941">
          <w:marLeft w:val="0"/>
          <w:marRight w:val="0"/>
          <w:marTop w:val="0"/>
          <w:marBottom w:val="0"/>
          <w:divBdr>
            <w:top w:val="none" w:sz="0" w:space="0" w:color="auto"/>
            <w:left w:val="none" w:sz="0" w:space="0" w:color="auto"/>
            <w:bottom w:val="none" w:sz="0" w:space="0" w:color="auto"/>
            <w:right w:val="none" w:sz="0" w:space="0" w:color="auto"/>
          </w:divBdr>
        </w:div>
        <w:div w:id="1110781359">
          <w:marLeft w:val="0"/>
          <w:marRight w:val="0"/>
          <w:marTop w:val="0"/>
          <w:marBottom w:val="0"/>
          <w:divBdr>
            <w:top w:val="none" w:sz="0" w:space="0" w:color="auto"/>
            <w:left w:val="none" w:sz="0" w:space="0" w:color="auto"/>
            <w:bottom w:val="none" w:sz="0" w:space="0" w:color="auto"/>
            <w:right w:val="none" w:sz="0" w:space="0" w:color="auto"/>
          </w:divBdr>
        </w:div>
        <w:div w:id="1624191000">
          <w:marLeft w:val="0"/>
          <w:marRight w:val="0"/>
          <w:marTop w:val="0"/>
          <w:marBottom w:val="0"/>
          <w:divBdr>
            <w:top w:val="none" w:sz="0" w:space="0" w:color="auto"/>
            <w:left w:val="none" w:sz="0" w:space="0" w:color="auto"/>
            <w:bottom w:val="none" w:sz="0" w:space="0" w:color="auto"/>
            <w:right w:val="none" w:sz="0" w:space="0" w:color="auto"/>
          </w:divBdr>
        </w:div>
        <w:div w:id="1673994983">
          <w:marLeft w:val="0"/>
          <w:marRight w:val="0"/>
          <w:marTop w:val="0"/>
          <w:marBottom w:val="0"/>
          <w:divBdr>
            <w:top w:val="none" w:sz="0" w:space="0" w:color="auto"/>
            <w:left w:val="none" w:sz="0" w:space="0" w:color="auto"/>
            <w:bottom w:val="none" w:sz="0" w:space="0" w:color="auto"/>
            <w:right w:val="none" w:sz="0" w:space="0" w:color="auto"/>
          </w:divBdr>
        </w:div>
        <w:div w:id="1695692981">
          <w:marLeft w:val="0"/>
          <w:marRight w:val="0"/>
          <w:marTop w:val="0"/>
          <w:marBottom w:val="0"/>
          <w:divBdr>
            <w:top w:val="none" w:sz="0" w:space="0" w:color="auto"/>
            <w:left w:val="none" w:sz="0" w:space="0" w:color="auto"/>
            <w:bottom w:val="none" w:sz="0" w:space="0" w:color="auto"/>
            <w:right w:val="none" w:sz="0" w:space="0" w:color="auto"/>
          </w:divBdr>
        </w:div>
        <w:div w:id="1956983772">
          <w:marLeft w:val="0"/>
          <w:marRight w:val="0"/>
          <w:marTop w:val="0"/>
          <w:marBottom w:val="0"/>
          <w:divBdr>
            <w:top w:val="none" w:sz="0" w:space="0" w:color="auto"/>
            <w:left w:val="none" w:sz="0" w:space="0" w:color="auto"/>
            <w:bottom w:val="none" w:sz="0" w:space="0" w:color="auto"/>
            <w:right w:val="none" w:sz="0" w:space="0" w:color="auto"/>
          </w:divBdr>
        </w:div>
        <w:div w:id="2033533273">
          <w:marLeft w:val="0"/>
          <w:marRight w:val="0"/>
          <w:marTop w:val="0"/>
          <w:marBottom w:val="0"/>
          <w:divBdr>
            <w:top w:val="none" w:sz="0" w:space="0" w:color="auto"/>
            <w:left w:val="none" w:sz="0" w:space="0" w:color="auto"/>
            <w:bottom w:val="none" w:sz="0" w:space="0" w:color="auto"/>
            <w:right w:val="none" w:sz="0" w:space="0" w:color="auto"/>
          </w:divBdr>
        </w:div>
      </w:divsChild>
    </w:div>
    <w:div w:id="458426496">
      <w:bodyDiv w:val="1"/>
      <w:marLeft w:val="0"/>
      <w:marRight w:val="0"/>
      <w:marTop w:val="0"/>
      <w:marBottom w:val="0"/>
      <w:divBdr>
        <w:top w:val="none" w:sz="0" w:space="0" w:color="auto"/>
        <w:left w:val="none" w:sz="0" w:space="0" w:color="auto"/>
        <w:bottom w:val="none" w:sz="0" w:space="0" w:color="auto"/>
        <w:right w:val="none" w:sz="0" w:space="0" w:color="auto"/>
      </w:divBdr>
    </w:div>
    <w:div w:id="482621335">
      <w:bodyDiv w:val="1"/>
      <w:marLeft w:val="0"/>
      <w:marRight w:val="0"/>
      <w:marTop w:val="0"/>
      <w:marBottom w:val="0"/>
      <w:divBdr>
        <w:top w:val="none" w:sz="0" w:space="0" w:color="auto"/>
        <w:left w:val="none" w:sz="0" w:space="0" w:color="auto"/>
        <w:bottom w:val="none" w:sz="0" w:space="0" w:color="auto"/>
        <w:right w:val="none" w:sz="0" w:space="0" w:color="auto"/>
      </w:divBdr>
    </w:div>
    <w:div w:id="484249431">
      <w:bodyDiv w:val="1"/>
      <w:marLeft w:val="0"/>
      <w:marRight w:val="0"/>
      <w:marTop w:val="0"/>
      <w:marBottom w:val="0"/>
      <w:divBdr>
        <w:top w:val="none" w:sz="0" w:space="0" w:color="auto"/>
        <w:left w:val="none" w:sz="0" w:space="0" w:color="auto"/>
        <w:bottom w:val="none" w:sz="0" w:space="0" w:color="auto"/>
        <w:right w:val="none" w:sz="0" w:space="0" w:color="auto"/>
      </w:divBdr>
      <w:divsChild>
        <w:div w:id="494761299">
          <w:marLeft w:val="0"/>
          <w:marRight w:val="0"/>
          <w:marTop w:val="0"/>
          <w:marBottom w:val="0"/>
          <w:divBdr>
            <w:top w:val="none" w:sz="0" w:space="0" w:color="auto"/>
            <w:left w:val="none" w:sz="0" w:space="0" w:color="auto"/>
            <w:bottom w:val="none" w:sz="0" w:space="0" w:color="auto"/>
            <w:right w:val="none" w:sz="0" w:space="0" w:color="auto"/>
          </w:divBdr>
        </w:div>
        <w:div w:id="640353953">
          <w:marLeft w:val="0"/>
          <w:marRight w:val="0"/>
          <w:marTop w:val="0"/>
          <w:marBottom w:val="0"/>
          <w:divBdr>
            <w:top w:val="none" w:sz="0" w:space="0" w:color="auto"/>
            <w:left w:val="none" w:sz="0" w:space="0" w:color="auto"/>
            <w:bottom w:val="none" w:sz="0" w:space="0" w:color="auto"/>
            <w:right w:val="none" w:sz="0" w:space="0" w:color="auto"/>
          </w:divBdr>
        </w:div>
        <w:div w:id="950238770">
          <w:marLeft w:val="0"/>
          <w:marRight w:val="0"/>
          <w:marTop w:val="0"/>
          <w:marBottom w:val="0"/>
          <w:divBdr>
            <w:top w:val="none" w:sz="0" w:space="0" w:color="auto"/>
            <w:left w:val="none" w:sz="0" w:space="0" w:color="auto"/>
            <w:bottom w:val="none" w:sz="0" w:space="0" w:color="auto"/>
            <w:right w:val="none" w:sz="0" w:space="0" w:color="auto"/>
          </w:divBdr>
        </w:div>
        <w:div w:id="1711147422">
          <w:marLeft w:val="0"/>
          <w:marRight w:val="0"/>
          <w:marTop w:val="0"/>
          <w:marBottom w:val="0"/>
          <w:divBdr>
            <w:top w:val="none" w:sz="0" w:space="0" w:color="auto"/>
            <w:left w:val="none" w:sz="0" w:space="0" w:color="auto"/>
            <w:bottom w:val="none" w:sz="0" w:space="0" w:color="auto"/>
            <w:right w:val="none" w:sz="0" w:space="0" w:color="auto"/>
          </w:divBdr>
        </w:div>
        <w:div w:id="1918707272">
          <w:marLeft w:val="0"/>
          <w:marRight w:val="0"/>
          <w:marTop w:val="0"/>
          <w:marBottom w:val="0"/>
          <w:divBdr>
            <w:top w:val="none" w:sz="0" w:space="0" w:color="auto"/>
            <w:left w:val="none" w:sz="0" w:space="0" w:color="auto"/>
            <w:bottom w:val="none" w:sz="0" w:space="0" w:color="auto"/>
            <w:right w:val="none" w:sz="0" w:space="0" w:color="auto"/>
          </w:divBdr>
        </w:div>
        <w:div w:id="1942637376">
          <w:marLeft w:val="0"/>
          <w:marRight w:val="0"/>
          <w:marTop w:val="0"/>
          <w:marBottom w:val="0"/>
          <w:divBdr>
            <w:top w:val="none" w:sz="0" w:space="0" w:color="auto"/>
            <w:left w:val="none" w:sz="0" w:space="0" w:color="auto"/>
            <w:bottom w:val="none" w:sz="0" w:space="0" w:color="auto"/>
            <w:right w:val="none" w:sz="0" w:space="0" w:color="auto"/>
          </w:divBdr>
        </w:div>
        <w:div w:id="2132704894">
          <w:marLeft w:val="0"/>
          <w:marRight w:val="0"/>
          <w:marTop w:val="0"/>
          <w:marBottom w:val="0"/>
          <w:divBdr>
            <w:top w:val="none" w:sz="0" w:space="0" w:color="auto"/>
            <w:left w:val="none" w:sz="0" w:space="0" w:color="auto"/>
            <w:bottom w:val="none" w:sz="0" w:space="0" w:color="auto"/>
            <w:right w:val="none" w:sz="0" w:space="0" w:color="auto"/>
          </w:divBdr>
        </w:div>
      </w:divsChild>
    </w:div>
    <w:div w:id="519703171">
      <w:bodyDiv w:val="1"/>
      <w:marLeft w:val="0"/>
      <w:marRight w:val="0"/>
      <w:marTop w:val="0"/>
      <w:marBottom w:val="0"/>
      <w:divBdr>
        <w:top w:val="none" w:sz="0" w:space="0" w:color="auto"/>
        <w:left w:val="none" w:sz="0" w:space="0" w:color="auto"/>
        <w:bottom w:val="none" w:sz="0" w:space="0" w:color="auto"/>
        <w:right w:val="none" w:sz="0" w:space="0" w:color="auto"/>
      </w:divBdr>
    </w:div>
    <w:div w:id="527837381">
      <w:bodyDiv w:val="1"/>
      <w:marLeft w:val="0"/>
      <w:marRight w:val="0"/>
      <w:marTop w:val="0"/>
      <w:marBottom w:val="0"/>
      <w:divBdr>
        <w:top w:val="none" w:sz="0" w:space="0" w:color="auto"/>
        <w:left w:val="none" w:sz="0" w:space="0" w:color="auto"/>
        <w:bottom w:val="none" w:sz="0" w:space="0" w:color="auto"/>
        <w:right w:val="none" w:sz="0" w:space="0" w:color="auto"/>
      </w:divBdr>
    </w:div>
    <w:div w:id="537546154">
      <w:bodyDiv w:val="1"/>
      <w:marLeft w:val="0"/>
      <w:marRight w:val="0"/>
      <w:marTop w:val="0"/>
      <w:marBottom w:val="0"/>
      <w:divBdr>
        <w:top w:val="none" w:sz="0" w:space="0" w:color="auto"/>
        <w:left w:val="none" w:sz="0" w:space="0" w:color="auto"/>
        <w:bottom w:val="none" w:sz="0" w:space="0" w:color="auto"/>
        <w:right w:val="none" w:sz="0" w:space="0" w:color="auto"/>
      </w:divBdr>
    </w:div>
    <w:div w:id="584072120">
      <w:bodyDiv w:val="1"/>
      <w:marLeft w:val="0"/>
      <w:marRight w:val="0"/>
      <w:marTop w:val="0"/>
      <w:marBottom w:val="0"/>
      <w:divBdr>
        <w:top w:val="none" w:sz="0" w:space="0" w:color="auto"/>
        <w:left w:val="none" w:sz="0" w:space="0" w:color="auto"/>
        <w:bottom w:val="none" w:sz="0" w:space="0" w:color="auto"/>
        <w:right w:val="none" w:sz="0" w:space="0" w:color="auto"/>
      </w:divBdr>
    </w:div>
    <w:div w:id="590357012">
      <w:bodyDiv w:val="1"/>
      <w:marLeft w:val="0"/>
      <w:marRight w:val="0"/>
      <w:marTop w:val="0"/>
      <w:marBottom w:val="0"/>
      <w:divBdr>
        <w:top w:val="none" w:sz="0" w:space="0" w:color="auto"/>
        <w:left w:val="none" w:sz="0" w:space="0" w:color="auto"/>
        <w:bottom w:val="none" w:sz="0" w:space="0" w:color="auto"/>
        <w:right w:val="none" w:sz="0" w:space="0" w:color="auto"/>
      </w:divBdr>
    </w:div>
    <w:div w:id="598754513">
      <w:bodyDiv w:val="1"/>
      <w:marLeft w:val="0"/>
      <w:marRight w:val="0"/>
      <w:marTop w:val="0"/>
      <w:marBottom w:val="0"/>
      <w:divBdr>
        <w:top w:val="none" w:sz="0" w:space="0" w:color="auto"/>
        <w:left w:val="none" w:sz="0" w:space="0" w:color="auto"/>
        <w:bottom w:val="none" w:sz="0" w:space="0" w:color="auto"/>
        <w:right w:val="none" w:sz="0" w:space="0" w:color="auto"/>
      </w:divBdr>
    </w:div>
    <w:div w:id="642270287">
      <w:bodyDiv w:val="1"/>
      <w:marLeft w:val="0"/>
      <w:marRight w:val="0"/>
      <w:marTop w:val="0"/>
      <w:marBottom w:val="0"/>
      <w:divBdr>
        <w:top w:val="none" w:sz="0" w:space="0" w:color="auto"/>
        <w:left w:val="none" w:sz="0" w:space="0" w:color="auto"/>
        <w:bottom w:val="none" w:sz="0" w:space="0" w:color="auto"/>
        <w:right w:val="none" w:sz="0" w:space="0" w:color="auto"/>
      </w:divBdr>
    </w:div>
    <w:div w:id="658268651">
      <w:bodyDiv w:val="1"/>
      <w:marLeft w:val="0"/>
      <w:marRight w:val="0"/>
      <w:marTop w:val="0"/>
      <w:marBottom w:val="0"/>
      <w:divBdr>
        <w:top w:val="none" w:sz="0" w:space="0" w:color="auto"/>
        <w:left w:val="none" w:sz="0" w:space="0" w:color="auto"/>
        <w:bottom w:val="none" w:sz="0" w:space="0" w:color="auto"/>
        <w:right w:val="none" w:sz="0" w:space="0" w:color="auto"/>
      </w:divBdr>
    </w:div>
    <w:div w:id="673999103">
      <w:bodyDiv w:val="1"/>
      <w:marLeft w:val="0"/>
      <w:marRight w:val="0"/>
      <w:marTop w:val="0"/>
      <w:marBottom w:val="0"/>
      <w:divBdr>
        <w:top w:val="none" w:sz="0" w:space="0" w:color="auto"/>
        <w:left w:val="none" w:sz="0" w:space="0" w:color="auto"/>
        <w:bottom w:val="none" w:sz="0" w:space="0" w:color="auto"/>
        <w:right w:val="none" w:sz="0" w:space="0" w:color="auto"/>
      </w:divBdr>
    </w:div>
    <w:div w:id="697510421">
      <w:bodyDiv w:val="1"/>
      <w:marLeft w:val="0"/>
      <w:marRight w:val="0"/>
      <w:marTop w:val="0"/>
      <w:marBottom w:val="0"/>
      <w:divBdr>
        <w:top w:val="none" w:sz="0" w:space="0" w:color="auto"/>
        <w:left w:val="none" w:sz="0" w:space="0" w:color="auto"/>
        <w:bottom w:val="none" w:sz="0" w:space="0" w:color="auto"/>
        <w:right w:val="none" w:sz="0" w:space="0" w:color="auto"/>
      </w:divBdr>
    </w:div>
    <w:div w:id="755439995">
      <w:bodyDiv w:val="1"/>
      <w:marLeft w:val="0"/>
      <w:marRight w:val="0"/>
      <w:marTop w:val="0"/>
      <w:marBottom w:val="0"/>
      <w:divBdr>
        <w:top w:val="none" w:sz="0" w:space="0" w:color="auto"/>
        <w:left w:val="none" w:sz="0" w:space="0" w:color="auto"/>
        <w:bottom w:val="none" w:sz="0" w:space="0" w:color="auto"/>
        <w:right w:val="none" w:sz="0" w:space="0" w:color="auto"/>
      </w:divBdr>
    </w:div>
    <w:div w:id="755442331">
      <w:bodyDiv w:val="1"/>
      <w:marLeft w:val="0"/>
      <w:marRight w:val="0"/>
      <w:marTop w:val="0"/>
      <w:marBottom w:val="0"/>
      <w:divBdr>
        <w:top w:val="none" w:sz="0" w:space="0" w:color="auto"/>
        <w:left w:val="none" w:sz="0" w:space="0" w:color="auto"/>
        <w:bottom w:val="none" w:sz="0" w:space="0" w:color="auto"/>
        <w:right w:val="none" w:sz="0" w:space="0" w:color="auto"/>
      </w:divBdr>
    </w:div>
    <w:div w:id="801459294">
      <w:bodyDiv w:val="1"/>
      <w:marLeft w:val="0"/>
      <w:marRight w:val="0"/>
      <w:marTop w:val="0"/>
      <w:marBottom w:val="0"/>
      <w:divBdr>
        <w:top w:val="none" w:sz="0" w:space="0" w:color="auto"/>
        <w:left w:val="none" w:sz="0" w:space="0" w:color="auto"/>
        <w:bottom w:val="none" w:sz="0" w:space="0" w:color="auto"/>
        <w:right w:val="none" w:sz="0" w:space="0" w:color="auto"/>
      </w:divBdr>
    </w:div>
    <w:div w:id="808087649">
      <w:bodyDiv w:val="1"/>
      <w:marLeft w:val="0"/>
      <w:marRight w:val="0"/>
      <w:marTop w:val="0"/>
      <w:marBottom w:val="0"/>
      <w:divBdr>
        <w:top w:val="none" w:sz="0" w:space="0" w:color="auto"/>
        <w:left w:val="none" w:sz="0" w:space="0" w:color="auto"/>
        <w:bottom w:val="none" w:sz="0" w:space="0" w:color="auto"/>
        <w:right w:val="none" w:sz="0" w:space="0" w:color="auto"/>
      </w:divBdr>
    </w:div>
    <w:div w:id="808937202">
      <w:bodyDiv w:val="1"/>
      <w:marLeft w:val="0"/>
      <w:marRight w:val="0"/>
      <w:marTop w:val="0"/>
      <w:marBottom w:val="0"/>
      <w:divBdr>
        <w:top w:val="none" w:sz="0" w:space="0" w:color="auto"/>
        <w:left w:val="none" w:sz="0" w:space="0" w:color="auto"/>
        <w:bottom w:val="none" w:sz="0" w:space="0" w:color="auto"/>
        <w:right w:val="none" w:sz="0" w:space="0" w:color="auto"/>
      </w:divBdr>
      <w:divsChild>
        <w:div w:id="79105580">
          <w:marLeft w:val="0"/>
          <w:marRight w:val="0"/>
          <w:marTop w:val="0"/>
          <w:marBottom w:val="0"/>
          <w:divBdr>
            <w:top w:val="none" w:sz="0" w:space="0" w:color="auto"/>
            <w:left w:val="none" w:sz="0" w:space="0" w:color="auto"/>
            <w:bottom w:val="none" w:sz="0" w:space="0" w:color="auto"/>
            <w:right w:val="none" w:sz="0" w:space="0" w:color="auto"/>
          </w:divBdr>
        </w:div>
        <w:div w:id="152797062">
          <w:marLeft w:val="0"/>
          <w:marRight w:val="0"/>
          <w:marTop w:val="0"/>
          <w:marBottom w:val="0"/>
          <w:divBdr>
            <w:top w:val="none" w:sz="0" w:space="0" w:color="auto"/>
            <w:left w:val="none" w:sz="0" w:space="0" w:color="auto"/>
            <w:bottom w:val="none" w:sz="0" w:space="0" w:color="auto"/>
            <w:right w:val="none" w:sz="0" w:space="0" w:color="auto"/>
          </w:divBdr>
        </w:div>
        <w:div w:id="176584633">
          <w:marLeft w:val="0"/>
          <w:marRight w:val="0"/>
          <w:marTop w:val="0"/>
          <w:marBottom w:val="0"/>
          <w:divBdr>
            <w:top w:val="none" w:sz="0" w:space="0" w:color="auto"/>
            <w:left w:val="none" w:sz="0" w:space="0" w:color="auto"/>
            <w:bottom w:val="none" w:sz="0" w:space="0" w:color="auto"/>
            <w:right w:val="none" w:sz="0" w:space="0" w:color="auto"/>
          </w:divBdr>
        </w:div>
        <w:div w:id="934437651">
          <w:marLeft w:val="0"/>
          <w:marRight w:val="0"/>
          <w:marTop w:val="0"/>
          <w:marBottom w:val="0"/>
          <w:divBdr>
            <w:top w:val="none" w:sz="0" w:space="0" w:color="auto"/>
            <w:left w:val="none" w:sz="0" w:space="0" w:color="auto"/>
            <w:bottom w:val="none" w:sz="0" w:space="0" w:color="auto"/>
            <w:right w:val="none" w:sz="0" w:space="0" w:color="auto"/>
          </w:divBdr>
        </w:div>
        <w:div w:id="1203594370">
          <w:marLeft w:val="0"/>
          <w:marRight w:val="0"/>
          <w:marTop w:val="0"/>
          <w:marBottom w:val="0"/>
          <w:divBdr>
            <w:top w:val="none" w:sz="0" w:space="0" w:color="auto"/>
            <w:left w:val="none" w:sz="0" w:space="0" w:color="auto"/>
            <w:bottom w:val="none" w:sz="0" w:space="0" w:color="auto"/>
            <w:right w:val="none" w:sz="0" w:space="0" w:color="auto"/>
          </w:divBdr>
        </w:div>
        <w:div w:id="1296060685">
          <w:marLeft w:val="0"/>
          <w:marRight w:val="0"/>
          <w:marTop w:val="0"/>
          <w:marBottom w:val="0"/>
          <w:divBdr>
            <w:top w:val="none" w:sz="0" w:space="0" w:color="auto"/>
            <w:left w:val="none" w:sz="0" w:space="0" w:color="auto"/>
            <w:bottom w:val="none" w:sz="0" w:space="0" w:color="auto"/>
            <w:right w:val="none" w:sz="0" w:space="0" w:color="auto"/>
          </w:divBdr>
        </w:div>
        <w:div w:id="1398363091">
          <w:marLeft w:val="0"/>
          <w:marRight w:val="0"/>
          <w:marTop w:val="0"/>
          <w:marBottom w:val="0"/>
          <w:divBdr>
            <w:top w:val="none" w:sz="0" w:space="0" w:color="auto"/>
            <w:left w:val="none" w:sz="0" w:space="0" w:color="auto"/>
            <w:bottom w:val="none" w:sz="0" w:space="0" w:color="auto"/>
            <w:right w:val="none" w:sz="0" w:space="0" w:color="auto"/>
          </w:divBdr>
        </w:div>
        <w:div w:id="1466506960">
          <w:marLeft w:val="0"/>
          <w:marRight w:val="0"/>
          <w:marTop w:val="0"/>
          <w:marBottom w:val="0"/>
          <w:divBdr>
            <w:top w:val="none" w:sz="0" w:space="0" w:color="auto"/>
            <w:left w:val="none" w:sz="0" w:space="0" w:color="auto"/>
            <w:bottom w:val="none" w:sz="0" w:space="0" w:color="auto"/>
            <w:right w:val="none" w:sz="0" w:space="0" w:color="auto"/>
          </w:divBdr>
        </w:div>
        <w:div w:id="1610507507">
          <w:marLeft w:val="0"/>
          <w:marRight w:val="0"/>
          <w:marTop w:val="0"/>
          <w:marBottom w:val="0"/>
          <w:divBdr>
            <w:top w:val="none" w:sz="0" w:space="0" w:color="auto"/>
            <w:left w:val="none" w:sz="0" w:space="0" w:color="auto"/>
            <w:bottom w:val="none" w:sz="0" w:space="0" w:color="auto"/>
            <w:right w:val="none" w:sz="0" w:space="0" w:color="auto"/>
          </w:divBdr>
        </w:div>
      </w:divsChild>
    </w:div>
    <w:div w:id="813110537">
      <w:bodyDiv w:val="1"/>
      <w:marLeft w:val="0"/>
      <w:marRight w:val="0"/>
      <w:marTop w:val="0"/>
      <w:marBottom w:val="0"/>
      <w:divBdr>
        <w:top w:val="none" w:sz="0" w:space="0" w:color="auto"/>
        <w:left w:val="none" w:sz="0" w:space="0" w:color="auto"/>
        <w:bottom w:val="none" w:sz="0" w:space="0" w:color="auto"/>
        <w:right w:val="none" w:sz="0" w:space="0" w:color="auto"/>
      </w:divBdr>
    </w:div>
    <w:div w:id="813258574">
      <w:bodyDiv w:val="1"/>
      <w:marLeft w:val="0"/>
      <w:marRight w:val="0"/>
      <w:marTop w:val="0"/>
      <w:marBottom w:val="0"/>
      <w:divBdr>
        <w:top w:val="none" w:sz="0" w:space="0" w:color="auto"/>
        <w:left w:val="none" w:sz="0" w:space="0" w:color="auto"/>
        <w:bottom w:val="none" w:sz="0" w:space="0" w:color="auto"/>
        <w:right w:val="none" w:sz="0" w:space="0" w:color="auto"/>
      </w:divBdr>
    </w:div>
    <w:div w:id="824277057">
      <w:bodyDiv w:val="1"/>
      <w:marLeft w:val="0"/>
      <w:marRight w:val="0"/>
      <w:marTop w:val="0"/>
      <w:marBottom w:val="0"/>
      <w:divBdr>
        <w:top w:val="none" w:sz="0" w:space="0" w:color="auto"/>
        <w:left w:val="none" w:sz="0" w:space="0" w:color="auto"/>
        <w:bottom w:val="none" w:sz="0" w:space="0" w:color="auto"/>
        <w:right w:val="none" w:sz="0" w:space="0" w:color="auto"/>
      </w:divBdr>
      <w:divsChild>
        <w:div w:id="2029208756">
          <w:marLeft w:val="0"/>
          <w:marRight w:val="0"/>
          <w:marTop w:val="0"/>
          <w:marBottom w:val="0"/>
          <w:divBdr>
            <w:top w:val="none" w:sz="0" w:space="0" w:color="auto"/>
            <w:left w:val="none" w:sz="0" w:space="0" w:color="auto"/>
            <w:bottom w:val="none" w:sz="0" w:space="0" w:color="auto"/>
            <w:right w:val="none" w:sz="0" w:space="0" w:color="auto"/>
          </w:divBdr>
        </w:div>
        <w:div w:id="1449857027">
          <w:marLeft w:val="0"/>
          <w:marRight w:val="0"/>
          <w:marTop w:val="0"/>
          <w:marBottom w:val="0"/>
          <w:divBdr>
            <w:top w:val="none" w:sz="0" w:space="0" w:color="auto"/>
            <w:left w:val="none" w:sz="0" w:space="0" w:color="auto"/>
            <w:bottom w:val="none" w:sz="0" w:space="0" w:color="auto"/>
            <w:right w:val="none" w:sz="0" w:space="0" w:color="auto"/>
          </w:divBdr>
        </w:div>
        <w:div w:id="1658458050">
          <w:marLeft w:val="0"/>
          <w:marRight w:val="0"/>
          <w:marTop w:val="0"/>
          <w:marBottom w:val="0"/>
          <w:divBdr>
            <w:top w:val="none" w:sz="0" w:space="0" w:color="auto"/>
            <w:left w:val="none" w:sz="0" w:space="0" w:color="auto"/>
            <w:bottom w:val="none" w:sz="0" w:space="0" w:color="auto"/>
            <w:right w:val="none" w:sz="0" w:space="0" w:color="auto"/>
          </w:divBdr>
        </w:div>
        <w:div w:id="1951817928">
          <w:marLeft w:val="0"/>
          <w:marRight w:val="0"/>
          <w:marTop w:val="0"/>
          <w:marBottom w:val="0"/>
          <w:divBdr>
            <w:top w:val="none" w:sz="0" w:space="0" w:color="auto"/>
            <w:left w:val="none" w:sz="0" w:space="0" w:color="auto"/>
            <w:bottom w:val="none" w:sz="0" w:space="0" w:color="auto"/>
            <w:right w:val="none" w:sz="0" w:space="0" w:color="auto"/>
          </w:divBdr>
        </w:div>
        <w:div w:id="1126771601">
          <w:marLeft w:val="0"/>
          <w:marRight w:val="0"/>
          <w:marTop w:val="0"/>
          <w:marBottom w:val="0"/>
          <w:divBdr>
            <w:top w:val="none" w:sz="0" w:space="0" w:color="auto"/>
            <w:left w:val="none" w:sz="0" w:space="0" w:color="auto"/>
            <w:bottom w:val="none" w:sz="0" w:space="0" w:color="auto"/>
            <w:right w:val="none" w:sz="0" w:space="0" w:color="auto"/>
          </w:divBdr>
        </w:div>
        <w:div w:id="1972175949">
          <w:marLeft w:val="0"/>
          <w:marRight w:val="0"/>
          <w:marTop w:val="0"/>
          <w:marBottom w:val="0"/>
          <w:divBdr>
            <w:top w:val="none" w:sz="0" w:space="0" w:color="auto"/>
            <w:left w:val="none" w:sz="0" w:space="0" w:color="auto"/>
            <w:bottom w:val="none" w:sz="0" w:space="0" w:color="auto"/>
            <w:right w:val="none" w:sz="0" w:space="0" w:color="auto"/>
          </w:divBdr>
        </w:div>
        <w:div w:id="1449541212">
          <w:marLeft w:val="0"/>
          <w:marRight w:val="0"/>
          <w:marTop w:val="0"/>
          <w:marBottom w:val="0"/>
          <w:divBdr>
            <w:top w:val="none" w:sz="0" w:space="0" w:color="auto"/>
            <w:left w:val="none" w:sz="0" w:space="0" w:color="auto"/>
            <w:bottom w:val="none" w:sz="0" w:space="0" w:color="auto"/>
            <w:right w:val="none" w:sz="0" w:space="0" w:color="auto"/>
          </w:divBdr>
        </w:div>
        <w:div w:id="210846285">
          <w:marLeft w:val="0"/>
          <w:marRight w:val="0"/>
          <w:marTop w:val="0"/>
          <w:marBottom w:val="0"/>
          <w:divBdr>
            <w:top w:val="none" w:sz="0" w:space="0" w:color="auto"/>
            <w:left w:val="none" w:sz="0" w:space="0" w:color="auto"/>
            <w:bottom w:val="none" w:sz="0" w:space="0" w:color="auto"/>
            <w:right w:val="none" w:sz="0" w:space="0" w:color="auto"/>
          </w:divBdr>
        </w:div>
        <w:div w:id="433482484">
          <w:marLeft w:val="0"/>
          <w:marRight w:val="0"/>
          <w:marTop w:val="0"/>
          <w:marBottom w:val="0"/>
          <w:divBdr>
            <w:top w:val="none" w:sz="0" w:space="0" w:color="auto"/>
            <w:left w:val="none" w:sz="0" w:space="0" w:color="auto"/>
            <w:bottom w:val="none" w:sz="0" w:space="0" w:color="auto"/>
            <w:right w:val="none" w:sz="0" w:space="0" w:color="auto"/>
          </w:divBdr>
        </w:div>
        <w:div w:id="1173762809">
          <w:marLeft w:val="0"/>
          <w:marRight w:val="0"/>
          <w:marTop w:val="0"/>
          <w:marBottom w:val="0"/>
          <w:divBdr>
            <w:top w:val="none" w:sz="0" w:space="0" w:color="auto"/>
            <w:left w:val="none" w:sz="0" w:space="0" w:color="auto"/>
            <w:bottom w:val="none" w:sz="0" w:space="0" w:color="auto"/>
            <w:right w:val="none" w:sz="0" w:space="0" w:color="auto"/>
          </w:divBdr>
        </w:div>
        <w:div w:id="125776440">
          <w:marLeft w:val="0"/>
          <w:marRight w:val="0"/>
          <w:marTop w:val="0"/>
          <w:marBottom w:val="0"/>
          <w:divBdr>
            <w:top w:val="none" w:sz="0" w:space="0" w:color="auto"/>
            <w:left w:val="none" w:sz="0" w:space="0" w:color="auto"/>
            <w:bottom w:val="none" w:sz="0" w:space="0" w:color="auto"/>
            <w:right w:val="none" w:sz="0" w:space="0" w:color="auto"/>
          </w:divBdr>
        </w:div>
      </w:divsChild>
    </w:div>
    <w:div w:id="858814167">
      <w:bodyDiv w:val="1"/>
      <w:marLeft w:val="0"/>
      <w:marRight w:val="0"/>
      <w:marTop w:val="0"/>
      <w:marBottom w:val="0"/>
      <w:divBdr>
        <w:top w:val="none" w:sz="0" w:space="0" w:color="auto"/>
        <w:left w:val="none" w:sz="0" w:space="0" w:color="auto"/>
        <w:bottom w:val="none" w:sz="0" w:space="0" w:color="auto"/>
        <w:right w:val="none" w:sz="0" w:space="0" w:color="auto"/>
      </w:divBdr>
    </w:div>
    <w:div w:id="873273721">
      <w:bodyDiv w:val="1"/>
      <w:marLeft w:val="0"/>
      <w:marRight w:val="0"/>
      <w:marTop w:val="0"/>
      <w:marBottom w:val="0"/>
      <w:divBdr>
        <w:top w:val="none" w:sz="0" w:space="0" w:color="auto"/>
        <w:left w:val="none" w:sz="0" w:space="0" w:color="auto"/>
        <w:bottom w:val="none" w:sz="0" w:space="0" w:color="auto"/>
        <w:right w:val="none" w:sz="0" w:space="0" w:color="auto"/>
      </w:divBdr>
    </w:div>
    <w:div w:id="875628491">
      <w:bodyDiv w:val="1"/>
      <w:marLeft w:val="0"/>
      <w:marRight w:val="0"/>
      <w:marTop w:val="0"/>
      <w:marBottom w:val="0"/>
      <w:divBdr>
        <w:top w:val="none" w:sz="0" w:space="0" w:color="auto"/>
        <w:left w:val="none" w:sz="0" w:space="0" w:color="auto"/>
        <w:bottom w:val="none" w:sz="0" w:space="0" w:color="auto"/>
        <w:right w:val="none" w:sz="0" w:space="0" w:color="auto"/>
      </w:divBdr>
      <w:divsChild>
        <w:div w:id="279799530">
          <w:marLeft w:val="274"/>
          <w:marRight w:val="0"/>
          <w:marTop w:val="0"/>
          <w:marBottom w:val="120"/>
          <w:divBdr>
            <w:top w:val="none" w:sz="0" w:space="0" w:color="auto"/>
            <w:left w:val="none" w:sz="0" w:space="0" w:color="auto"/>
            <w:bottom w:val="none" w:sz="0" w:space="0" w:color="auto"/>
            <w:right w:val="none" w:sz="0" w:space="0" w:color="auto"/>
          </w:divBdr>
        </w:div>
      </w:divsChild>
    </w:div>
    <w:div w:id="875774011">
      <w:bodyDiv w:val="1"/>
      <w:marLeft w:val="0"/>
      <w:marRight w:val="0"/>
      <w:marTop w:val="0"/>
      <w:marBottom w:val="0"/>
      <w:divBdr>
        <w:top w:val="none" w:sz="0" w:space="0" w:color="auto"/>
        <w:left w:val="none" w:sz="0" w:space="0" w:color="auto"/>
        <w:bottom w:val="none" w:sz="0" w:space="0" w:color="auto"/>
        <w:right w:val="none" w:sz="0" w:space="0" w:color="auto"/>
      </w:divBdr>
      <w:divsChild>
        <w:div w:id="135804690">
          <w:marLeft w:val="0"/>
          <w:marRight w:val="0"/>
          <w:marTop w:val="0"/>
          <w:marBottom w:val="0"/>
          <w:divBdr>
            <w:top w:val="none" w:sz="0" w:space="0" w:color="auto"/>
            <w:left w:val="none" w:sz="0" w:space="0" w:color="auto"/>
            <w:bottom w:val="none" w:sz="0" w:space="0" w:color="auto"/>
            <w:right w:val="none" w:sz="0" w:space="0" w:color="auto"/>
          </w:divBdr>
        </w:div>
        <w:div w:id="1487162959">
          <w:marLeft w:val="0"/>
          <w:marRight w:val="0"/>
          <w:marTop w:val="0"/>
          <w:marBottom w:val="0"/>
          <w:divBdr>
            <w:top w:val="none" w:sz="0" w:space="0" w:color="auto"/>
            <w:left w:val="none" w:sz="0" w:space="0" w:color="auto"/>
            <w:bottom w:val="none" w:sz="0" w:space="0" w:color="auto"/>
            <w:right w:val="none" w:sz="0" w:space="0" w:color="auto"/>
          </w:divBdr>
        </w:div>
        <w:div w:id="75594497">
          <w:marLeft w:val="0"/>
          <w:marRight w:val="0"/>
          <w:marTop w:val="0"/>
          <w:marBottom w:val="0"/>
          <w:divBdr>
            <w:top w:val="none" w:sz="0" w:space="0" w:color="auto"/>
            <w:left w:val="none" w:sz="0" w:space="0" w:color="auto"/>
            <w:bottom w:val="none" w:sz="0" w:space="0" w:color="auto"/>
            <w:right w:val="none" w:sz="0" w:space="0" w:color="auto"/>
          </w:divBdr>
        </w:div>
        <w:div w:id="1854687441">
          <w:marLeft w:val="0"/>
          <w:marRight w:val="0"/>
          <w:marTop w:val="0"/>
          <w:marBottom w:val="0"/>
          <w:divBdr>
            <w:top w:val="none" w:sz="0" w:space="0" w:color="auto"/>
            <w:left w:val="none" w:sz="0" w:space="0" w:color="auto"/>
            <w:bottom w:val="none" w:sz="0" w:space="0" w:color="auto"/>
            <w:right w:val="none" w:sz="0" w:space="0" w:color="auto"/>
          </w:divBdr>
        </w:div>
        <w:div w:id="1306012329">
          <w:marLeft w:val="0"/>
          <w:marRight w:val="0"/>
          <w:marTop w:val="0"/>
          <w:marBottom w:val="0"/>
          <w:divBdr>
            <w:top w:val="none" w:sz="0" w:space="0" w:color="auto"/>
            <w:left w:val="none" w:sz="0" w:space="0" w:color="auto"/>
            <w:bottom w:val="none" w:sz="0" w:space="0" w:color="auto"/>
            <w:right w:val="none" w:sz="0" w:space="0" w:color="auto"/>
          </w:divBdr>
        </w:div>
        <w:div w:id="1885411665">
          <w:marLeft w:val="0"/>
          <w:marRight w:val="0"/>
          <w:marTop w:val="0"/>
          <w:marBottom w:val="0"/>
          <w:divBdr>
            <w:top w:val="none" w:sz="0" w:space="0" w:color="auto"/>
            <w:left w:val="none" w:sz="0" w:space="0" w:color="auto"/>
            <w:bottom w:val="none" w:sz="0" w:space="0" w:color="auto"/>
            <w:right w:val="none" w:sz="0" w:space="0" w:color="auto"/>
          </w:divBdr>
        </w:div>
        <w:div w:id="1489249964">
          <w:marLeft w:val="0"/>
          <w:marRight w:val="0"/>
          <w:marTop w:val="0"/>
          <w:marBottom w:val="0"/>
          <w:divBdr>
            <w:top w:val="none" w:sz="0" w:space="0" w:color="auto"/>
            <w:left w:val="none" w:sz="0" w:space="0" w:color="auto"/>
            <w:bottom w:val="none" w:sz="0" w:space="0" w:color="auto"/>
            <w:right w:val="none" w:sz="0" w:space="0" w:color="auto"/>
          </w:divBdr>
        </w:div>
        <w:div w:id="324013230">
          <w:marLeft w:val="0"/>
          <w:marRight w:val="0"/>
          <w:marTop w:val="0"/>
          <w:marBottom w:val="0"/>
          <w:divBdr>
            <w:top w:val="none" w:sz="0" w:space="0" w:color="auto"/>
            <w:left w:val="none" w:sz="0" w:space="0" w:color="auto"/>
            <w:bottom w:val="none" w:sz="0" w:space="0" w:color="auto"/>
            <w:right w:val="none" w:sz="0" w:space="0" w:color="auto"/>
          </w:divBdr>
        </w:div>
        <w:div w:id="1930852064">
          <w:marLeft w:val="0"/>
          <w:marRight w:val="0"/>
          <w:marTop w:val="0"/>
          <w:marBottom w:val="0"/>
          <w:divBdr>
            <w:top w:val="none" w:sz="0" w:space="0" w:color="auto"/>
            <w:left w:val="none" w:sz="0" w:space="0" w:color="auto"/>
            <w:bottom w:val="none" w:sz="0" w:space="0" w:color="auto"/>
            <w:right w:val="none" w:sz="0" w:space="0" w:color="auto"/>
          </w:divBdr>
        </w:div>
        <w:div w:id="442774290">
          <w:marLeft w:val="0"/>
          <w:marRight w:val="0"/>
          <w:marTop w:val="0"/>
          <w:marBottom w:val="0"/>
          <w:divBdr>
            <w:top w:val="none" w:sz="0" w:space="0" w:color="auto"/>
            <w:left w:val="none" w:sz="0" w:space="0" w:color="auto"/>
            <w:bottom w:val="none" w:sz="0" w:space="0" w:color="auto"/>
            <w:right w:val="none" w:sz="0" w:space="0" w:color="auto"/>
          </w:divBdr>
        </w:div>
        <w:div w:id="1480029087">
          <w:marLeft w:val="0"/>
          <w:marRight w:val="0"/>
          <w:marTop w:val="0"/>
          <w:marBottom w:val="0"/>
          <w:divBdr>
            <w:top w:val="none" w:sz="0" w:space="0" w:color="auto"/>
            <w:left w:val="none" w:sz="0" w:space="0" w:color="auto"/>
            <w:bottom w:val="none" w:sz="0" w:space="0" w:color="auto"/>
            <w:right w:val="none" w:sz="0" w:space="0" w:color="auto"/>
          </w:divBdr>
        </w:div>
      </w:divsChild>
    </w:div>
    <w:div w:id="885292972">
      <w:bodyDiv w:val="1"/>
      <w:marLeft w:val="0"/>
      <w:marRight w:val="0"/>
      <w:marTop w:val="0"/>
      <w:marBottom w:val="0"/>
      <w:divBdr>
        <w:top w:val="none" w:sz="0" w:space="0" w:color="auto"/>
        <w:left w:val="none" w:sz="0" w:space="0" w:color="auto"/>
        <w:bottom w:val="none" w:sz="0" w:space="0" w:color="auto"/>
        <w:right w:val="none" w:sz="0" w:space="0" w:color="auto"/>
      </w:divBdr>
      <w:divsChild>
        <w:div w:id="196085180">
          <w:marLeft w:val="0"/>
          <w:marRight w:val="0"/>
          <w:marTop w:val="0"/>
          <w:marBottom w:val="0"/>
          <w:divBdr>
            <w:top w:val="none" w:sz="0" w:space="0" w:color="auto"/>
            <w:left w:val="none" w:sz="0" w:space="0" w:color="auto"/>
            <w:bottom w:val="none" w:sz="0" w:space="0" w:color="auto"/>
            <w:right w:val="none" w:sz="0" w:space="0" w:color="auto"/>
          </w:divBdr>
        </w:div>
        <w:div w:id="217474902">
          <w:marLeft w:val="0"/>
          <w:marRight w:val="0"/>
          <w:marTop w:val="0"/>
          <w:marBottom w:val="0"/>
          <w:divBdr>
            <w:top w:val="none" w:sz="0" w:space="0" w:color="auto"/>
            <w:left w:val="none" w:sz="0" w:space="0" w:color="auto"/>
            <w:bottom w:val="none" w:sz="0" w:space="0" w:color="auto"/>
            <w:right w:val="none" w:sz="0" w:space="0" w:color="auto"/>
          </w:divBdr>
        </w:div>
        <w:div w:id="291788105">
          <w:marLeft w:val="0"/>
          <w:marRight w:val="0"/>
          <w:marTop w:val="0"/>
          <w:marBottom w:val="0"/>
          <w:divBdr>
            <w:top w:val="none" w:sz="0" w:space="0" w:color="auto"/>
            <w:left w:val="none" w:sz="0" w:space="0" w:color="auto"/>
            <w:bottom w:val="none" w:sz="0" w:space="0" w:color="auto"/>
            <w:right w:val="none" w:sz="0" w:space="0" w:color="auto"/>
          </w:divBdr>
        </w:div>
        <w:div w:id="1151945399">
          <w:marLeft w:val="0"/>
          <w:marRight w:val="0"/>
          <w:marTop w:val="0"/>
          <w:marBottom w:val="0"/>
          <w:divBdr>
            <w:top w:val="none" w:sz="0" w:space="0" w:color="auto"/>
            <w:left w:val="none" w:sz="0" w:space="0" w:color="auto"/>
            <w:bottom w:val="none" w:sz="0" w:space="0" w:color="auto"/>
            <w:right w:val="none" w:sz="0" w:space="0" w:color="auto"/>
          </w:divBdr>
        </w:div>
        <w:div w:id="1631328019">
          <w:marLeft w:val="0"/>
          <w:marRight w:val="0"/>
          <w:marTop w:val="0"/>
          <w:marBottom w:val="0"/>
          <w:divBdr>
            <w:top w:val="none" w:sz="0" w:space="0" w:color="auto"/>
            <w:left w:val="none" w:sz="0" w:space="0" w:color="auto"/>
            <w:bottom w:val="none" w:sz="0" w:space="0" w:color="auto"/>
            <w:right w:val="none" w:sz="0" w:space="0" w:color="auto"/>
          </w:divBdr>
        </w:div>
        <w:div w:id="1682732987">
          <w:marLeft w:val="0"/>
          <w:marRight w:val="0"/>
          <w:marTop w:val="0"/>
          <w:marBottom w:val="0"/>
          <w:divBdr>
            <w:top w:val="none" w:sz="0" w:space="0" w:color="auto"/>
            <w:left w:val="none" w:sz="0" w:space="0" w:color="auto"/>
            <w:bottom w:val="none" w:sz="0" w:space="0" w:color="auto"/>
            <w:right w:val="none" w:sz="0" w:space="0" w:color="auto"/>
          </w:divBdr>
        </w:div>
        <w:div w:id="2132479682">
          <w:marLeft w:val="0"/>
          <w:marRight w:val="0"/>
          <w:marTop w:val="0"/>
          <w:marBottom w:val="0"/>
          <w:divBdr>
            <w:top w:val="none" w:sz="0" w:space="0" w:color="auto"/>
            <w:left w:val="none" w:sz="0" w:space="0" w:color="auto"/>
            <w:bottom w:val="none" w:sz="0" w:space="0" w:color="auto"/>
            <w:right w:val="none" w:sz="0" w:space="0" w:color="auto"/>
          </w:divBdr>
        </w:div>
      </w:divsChild>
    </w:div>
    <w:div w:id="907687596">
      <w:bodyDiv w:val="1"/>
      <w:marLeft w:val="0"/>
      <w:marRight w:val="0"/>
      <w:marTop w:val="0"/>
      <w:marBottom w:val="0"/>
      <w:divBdr>
        <w:top w:val="none" w:sz="0" w:space="0" w:color="auto"/>
        <w:left w:val="none" w:sz="0" w:space="0" w:color="auto"/>
        <w:bottom w:val="none" w:sz="0" w:space="0" w:color="auto"/>
        <w:right w:val="none" w:sz="0" w:space="0" w:color="auto"/>
      </w:divBdr>
    </w:div>
    <w:div w:id="911890439">
      <w:bodyDiv w:val="1"/>
      <w:marLeft w:val="0"/>
      <w:marRight w:val="0"/>
      <w:marTop w:val="0"/>
      <w:marBottom w:val="0"/>
      <w:divBdr>
        <w:top w:val="none" w:sz="0" w:space="0" w:color="auto"/>
        <w:left w:val="none" w:sz="0" w:space="0" w:color="auto"/>
        <w:bottom w:val="none" w:sz="0" w:space="0" w:color="auto"/>
        <w:right w:val="none" w:sz="0" w:space="0" w:color="auto"/>
      </w:divBdr>
    </w:div>
    <w:div w:id="930045426">
      <w:bodyDiv w:val="1"/>
      <w:marLeft w:val="0"/>
      <w:marRight w:val="0"/>
      <w:marTop w:val="0"/>
      <w:marBottom w:val="0"/>
      <w:divBdr>
        <w:top w:val="none" w:sz="0" w:space="0" w:color="auto"/>
        <w:left w:val="none" w:sz="0" w:space="0" w:color="auto"/>
        <w:bottom w:val="none" w:sz="0" w:space="0" w:color="auto"/>
        <w:right w:val="none" w:sz="0" w:space="0" w:color="auto"/>
      </w:divBdr>
    </w:div>
    <w:div w:id="956326199">
      <w:bodyDiv w:val="1"/>
      <w:marLeft w:val="0"/>
      <w:marRight w:val="0"/>
      <w:marTop w:val="0"/>
      <w:marBottom w:val="0"/>
      <w:divBdr>
        <w:top w:val="none" w:sz="0" w:space="0" w:color="auto"/>
        <w:left w:val="none" w:sz="0" w:space="0" w:color="auto"/>
        <w:bottom w:val="none" w:sz="0" w:space="0" w:color="auto"/>
        <w:right w:val="none" w:sz="0" w:space="0" w:color="auto"/>
      </w:divBdr>
    </w:div>
    <w:div w:id="960845140">
      <w:bodyDiv w:val="1"/>
      <w:marLeft w:val="0"/>
      <w:marRight w:val="0"/>
      <w:marTop w:val="0"/>
      <w:marBottom w:val="0"/>
      <w:divBdr>
        <w:top w:val="none" w:sz="0" w:space="0" w:color="auto"/>
        <w:left w:val="none" w:sz="0" w:space="0" w:color="auto"/>
        <w:bottom w:val="none" w:sz="0" w:space="0" w:color="auto"/>
        <w:right w:val="none" w:sz="0" w:space="0" w:color="auto"/>
      </w:divBdr>
    </w:div>
    <w:div w:id="970280922">
      <w:bodyDiv w:val="1"/>
      <w:marLeft w:val="0"/>
      <w:marRight w:val="0"/>
      <w:marTop w:val="0"/>
      <w:marBottom w:val="0"/>
      <w:divBdr>
        <w:top w:val="none" w:sz="0" w:space="0" w:color="auto"/>
        <w:left w:val="none" w:sz="0" w:space="0" w:color="auto"/>
        <w:bottom w:val="none" w:sz="0" w:space="0" w:color="auto"/>
        <w:right w:val="none" w:sz="0" w:space="0" w:color="auto"/>
      </w:divBdr>
    </w:div>
    <w:div w:id="994650048">
      <w:bodyDiv w:val="1"/>
      <w:marLeft w:val="0"/>
      <w:marRight w:val="0"/>
      <w:marTop w:val="0"/>
      <w:marBottom w:val="0"/>
      <w:divBdr>
        <w:top w:val="none" w:sz="0" w:space="0" w:color="auto"/>
        <w:left w:val="none" w:sz="0" w:space="0" w:color="auto"/>
        <w:bottom w:val="none" w:sz="0" w:space="0" w:color="auto"/>
        <w:right w:val="none" w:sz="0" w:space="0" w:color="auto"/>
      </w:divBdr>
    </w:div>
    <w:div w:id="999038344">
      <w:bodyDiv w:val="1"/>
      <w:marLeft w:val="0"/>
      <w:marRight w:val="0"/>
      <w:marTop w:val="0"/>
      <w:marBottom w:val="0"/>
      <w:divBdr>
        <w:top w:val="none" w:sz="0" w:space="0" w:color="auto"/>
        <w:left w:val="none" w:sz="0" w:space="0" w:color="auto"/>
        <w:bottom w:val="none" w:sz="0" w:space="0" w:color="auto"/>
        <w:right w:val="none" w:sz="0" w:space="0" w:color="auto"/>
      </w:divBdr>
    </w:div>
    <w:div w:id="1008752547">
      <w:bodyDiv w:val="1"/>
      <w:marLeft w:val="0"/>
      <w:marRight w:val="0"/>
      <w:marTop w:val="0"/>
      <w:marBottom w:val="0"/>
      <w:divBdr>
        <w:top w:val="none" w:sz="0" w:space="0" w:color="auto"/>
        <w:left w:val="none" w:sz="0" w:space="0" w:color="auto"/>
        <w:bottom w:val="none" w:sz="0" w:space="0" w:color="auto"/>
        <w:right w:val="none" w:sz="0" w:space="0" w:color="auto"/>
      </w:divBdr>
    </w:div>
    <w:div w:id="1048147168">
      <w:bodyDiv w:val="1"/>
      <w:marLeft w:val="0"/>
      <w:marRight w:val="0"/>
      <w:marTop w:val="0"/>
      <w:marBottom w:val="0"/>
      <w:divBdr>
        <w:top w:val="none" w:sz="0" w:space="0" w:color="auto"/>
        <w:left w:val="none" w:sz="0" w:space="0" w:color="auto"/>
        <w:bottom w:val="none" w:sz="0" w:space="0" w:color="auto"/>
        <w:right w:val="none" w:sz="0" w:space="0" w:color="auto"/>
      </w:divBdr>
      <w:divsChild>
        <w:div w:id="99766056">
          <w:marLeft w:val="547"/>
          <w:marRight w:val="0"/>
          <w:marTop w:val="0"/>
          <w:marBottom w:val="0"/>
          <w:divBdr>
            <w:top w:val="none" w:sz="0" w:space="0" w:color="auto"/>
            <w:left w:val="none" w:sz="0" w:space="0" w:color="auto"/>
            <w:bottom w:val="none" w:sz="0" w:space="0" w:color="auto"/>
            <w:right w:val="none" w:sz="0" w:space="0" w:color="auto"/>
          </w:divBdr>
        </w:div>
        <w:div w:id="344555028">
          <w:marLeft w:val="547"/>
          <w:marRight w:val="0"/>
          <w:marTop w:val="0"/>
          <w:marBottom w:val="0"/>
          <w:divBdr>
            <w:top w:val="none" w:sz="0" w:space="0" w:color="auto"/>
            <w:left w:val="none" w:sz="0" w:space="0" w:color="auto"/>
            <w:bottom w:val="none" w:sz="0" w:space="0" w:color="auto"/>
            <w:right w:val="none" w:sz="0" w:space="0" w:color="auto"/>
          </w:divBdr>
        </w:div>
        <w:div w:id="507525086">
          <w:marLeft w:val="547"/>
          <w:marRight w:val="0"/>
          <w:marTop w:val="0"/>
          <w:marBottom w:val="0"/>
          <w:divBdr>
            <w:top w:val="none" w:sz="0" w:space="0" w:color="auto"/>
            <w:left w:val="none" w:sz="0" w:space="0" w:color="auto"/>
            <w:bottom w:val="none" w:sz="0" w:space="0" w:color="auto"/>
            <w:right w:val="none" w:sz="0" w:space="0" w:color="auto"/>
          </w:divBdr>
        </w:div>
        <w:div w:id="566959572">
          <w:marLeft w:val="1166"/>
          <w:marRight w:val="0"/>
          <w:marTop w:val="0"/>
          <w:marBottom w:val="0"/>
          <w:divBdr>
            <w:top w:val="none" w:sz="0" w:space="0" w:color="auto"/>
            <w:left w:val="none" w:sz="0" w:space="0" w:color="auto"/>
            <w:bottom w:val="none" w:sz="0" w:space="0" w:color="auto"/>
            <w:right w:val="none" w:sz="0" w:space="0" w:color="auto"/>
          </w:divBdr>
        </w:div>
        <w:div w:id="612053459">
          <w:marLeft w:val="1166"/>
          <w:marRight w:val="0"/>
          <w:marTop w:val="0"/>
          <w:marBottom w:val="0"/>
          <w:divBdr>
            <w:top w:val="none" w:sz="0" w:space="0" w:color="auto"/>
            <w:left w:val="none" w:sz="0" w:space="0" w:color="auto"/>
            <w:bottom w:val="none" w:sz="0" w:space="0" w:color="auto"/>
            <w:right w:val="none" w:sz="0" w:space="0" w:color="auto"/>
          </w:divBdr>
        </w:div>
        <w:div w:id="1050422904">
          <w:marLeft w:val="1166"/>
          <w:marRight w:val="0"/>
          <w:marTop w:val="0"/>
          <w:marBottom w:val="0"/>
          <w:divBdr>
            <w:top w:val="none" w:sz="0" w:space="0" w:color="auto"/>
            <w:left w:val="none" w:sz="0" w:space="0" w:color="auto"/>
            <w:bottom w:val="none" w:sz="0" w:space="0" w:color="auto"/>
            <w:right w:val="none" w:sz="0" w:space="0" w:color="auto"/>
          </w:divBdr>
        </w:div>
        <w:div w:id="1614290636">
          <w:marLeft w:val="547"/>
          <w:marRight w:val="0"/>
          <w:marTop w:val="0"/>
          <w:marBottom w:val="0"/>
          <w:divBdr>
            <w:top w:val="none" w:sz="0" w:space="0" w:color="auto"/>
            <w:left w:val="none" w:sz="0" w:space="0" w:color="auto"/>
            <w:bottom w:val="none" w:sz="0" w:space="0" w:color="auto"/>
            <w:right w:val="none" w:sz="0" w:space="0" w:color="auto"/>
          </w:divBdr>
        </w:div>
      </w:divsChild>
    </w:div>
    <w:div w:id="1062681735">
      <w:bodyDiv w:val="1"/>
      <w:marLeft w:val="0"/>
      <w:marRight w:val="0"/>
      <w:marTop w:val="0"/>
      <w:marBottom w:val="0"/>
      <w:divBdr>
        <w:top w:val="none" w:sz="0" w:space="0" w:color="auto"/>
        <w:left w:val="none" w:sz="0" w:space="0" w:color="auto"/>
        <w:bottom w:val="none" w:sz="0" w:space="0" w:color="auto"/>
        <w:right w:val="none" w:sz="0" w:space="0" w:color="auto"/>
      </w:divBdr>
    </w:div>
    <w:div w:id="1083065308">
      <w:bodyDiv w:val="1"/>
      <w:marLeft w:val="0"/>
      <w:marRight w:val="0"/>
      <w:marTop w:val="0"/>
      <w:marBottom w:val="0"/>
      <w:divBdr>
        <w:top w:val="none" w:sz="0" w:space="0" w:color="auto"/>
        <w:left w:val="none" w:sz="0" w:space="0" w:color="auto"/>
        <w:bottom w:val="none" w:sz="0" w:space="0" w:color="auto"/>
        <w:right w:val="none" w:sz="0" w:space="0" w:color="auto"/>
      </w:divBdr>
    </w:div>
    <w:div w:id="1085615565">
      <w:bodyDiv w:val="1"/>
      <w:marLeft w:val="0"/>
      <w:marRight w:val="0"/>
      <w:marTop w:val="0"/>
      <w:marBottom w:val="0"/>
      <w:divBdr>
        <w:top w:val="none" w:sz="0" w:space="0" w:color="auto"/>
        <w:left w:val="none" w:sz="0" w:space="0" w:color="auto"/>
        <w:bottom w:val="none" w:sz="0" w:space="0" w:color="auto"/>
        <w:right w:val="none" w:sz="0" w:space="0" w:color="auto"/>
      </w:divBdr>
    </w:div>
    <w:div w:id="1089424036">
      <w:bodyDiv w:val="1"/>
      <w:marLeft w:val="0"/>
      <w:marRight w:val="0"/>
      <w:marTop w:val="0"/>
      <w:marBottom w:val="0"/>
      <w:divBdr>
        <w:top w:val="none" w:sz="0" w:space="0" w:color="auto"/>
        <w:left w:val="none" w:sz="0" w:space="0" w:color="auto"/>
        <w:bottom w:val="none" w:sz="0" w:space="0" w:color="auto"/>
        <w:right w:val="none" w:sz="0" w:space="0" w:color="auto"/>
      </w:divBdr>
    </w:div>
    <w:div w:id="1106928235">
      <w:bodyDiv w:val="1"/>
      <w:marLeft w:val="0"/>
      <w:marRight w:val="0"/>
      <w:marTop w:val="0"/>
      <w:marBottom w:val="0"/>
      <w:divBdr>
        <w:top w:val="none" w:sz="0" w:space="0" w:color="auto"/>
        <w:left w:val="none" w:sz="0" w:space="0" w:color="auto"/>
        <w:bottom w:val="none" w:sz="0" w:space="0" w:color="auto"/>
        <w:right w:val="none" w:sz="0" w:space="0" w:color="auto"/>
      </w:divBdr>
    </w:div>
    <w:div w:id="1112674069">
      <w:bodyDiv w:val="1"/>
      <w:marLeft w:val="0"/>
      <w:marRight w:val="0"/>
      <w:marTop w:val="0"/>
      <w:marBottom w:val="0"/>
      <w:divBdr>
        <w:top w:val="none" w:sz="0" w:space="0" w:color="auto"/>
        <w:left w:val="none" w:sz="0" w:space="0" w:color="auto"/>
        <w:bottom w:val="none" w:sz="0" w:space="0" w:color="auto"/>
        <w:right w:val="none" w:sz="0" w:space="0" w:color="auto"/>
      </w:divBdr>
    </w:div>
    <w:div w:id="1115095752">
      <w:bodyDiv w:val="1"/>
      <w:marLeft w:val="0"/>
      <w:marRight w:val="0"/>
      <w:marTop w:val="0"/>
      <w:marBottom w:val="0"/>
      <w:divBdr>
        <w:top w:val="none" w:sz="0" w:space="0" w:color="auto"/>
        <w:left w:val="none" w:sz="0" w:space="0" w:color="auto"/>
        <w:bottom w:val="none" w:sz="0" w:space="0" w:color="auto"/>
        <w:right w:val="none" w:sz="0" w:space="0" w:color="auto"/>
      </w:divBdr>
    </w:div>
    <w:div w:id="1142504878">
      <w:bodyDiv w:val="1"/>
      <w:marLeft w:val="0"/>
      <w:marRight w:val="0"/>
      <w:marTop w:val="0"/>
      <w:marBottom w:val="0"/>
      <w:divBdr>
        <w:top w:val="none" w:sz="0" w:space="0" w:color="auto"/>
        <w:left w:val="none" w:sz="0" w:space="0" w:color="auto"/>
        <w:bottom w:val="none" w:sz="0" w:space="0" w:color="auto"/>
        <w:right w:val="none" w:sz="0" w:space="0" w:color="auto"/>
      </w:divBdr>
    </w:div>
    <w:div w:id="1147355185">
      <w:bodyDiv w:val="1"/>
      <w:marLeft w:val="0"/>
      <w:marRight w:val="0"/>
      <w:marTop w:val="0"/>
      <w:marBottom w:val="0"/>
      <w:divBdr>
        <w:top w:val="none" w:sz="0" w:space="0" w:color="auto"/>
        <w:left w:val="none" w:sz="0" w:space="0" w:color="auto"/>
        <w:bottom w:val="none" w:sz="0" w:space="0" w:color="auto"/>
        <w:right w:val="none" w:sz="0" w:space="0" w:color="auto"/>
      </w:divBdr>
    </w:div>
    <w:div w:id="1161316532">
      <w:bodyDiv w:val="1"/>
      <w:marLeft w:val="0"/>
      <w:marRight w:val="0"/>
      <w:marTop w:val="0"/>
      <w:marBottom w:val="0"/>
      <w:divBdr>
        <w:top w:val="none" w:sz="0" w:space="0" w:color="auto"/>
        <w:left w:val="none" w:sz="0" w:space="0" w:color="auto"/>
        <w:bottom w:val="none" w:sz="0" w:space="0" w:color="auto"/>
        <w:right w:val="none" w:sz="0" w:space="0" w:color="auto"/>
      </w:divBdr>
      <w:divsChild>
        <w:div w:id="9723545">
          <w:marLeft w:val="0"/>
          <w:marRight w:val="0"/>
          <w:marTop w:val="0"/>
          <w:marBottom w:val="0"/>
          <w:divBdr>
            <w:top w:val="none" w:sz="0" w:space="0" w:color="auto"/>
            <w:left w:val="none" w:sz="0" w:space="0" w:color="auto"/>
            <w:bottom w:val="none" w:sz="0" w:space="0" w:color="auto"/>
            <w:right w:val="none" w:sz="0" w:space="0" w:color="auto"/>
          </w:divBdr>
        </w:div>
        <w:div w:id="91358657">
          <w:marLeft w:val="0"/>
          <w:marRight w:val="0"/>
          <w:marTop w:val="0"/>
          <w:marBottom w:val="0"/>
          <w:divBdr>
            <w:top w:val="none" w:sz="0" w:space="0" w:color="auto"/>
            <w:left w:val="none" w:sz="0" w:space="0" w:color="auto"/>
            <w:bottom w:val="none" w:sz="0" w:space="0" w:color="auto"/>
            <w:right w:val="none" w:sz="0" w:space="0" w:color="auto"/>
          </w:divBdr>
        </w:div>
        <w:div w:id="195775422">
          <w:marLeft w:val="0"/>
          <w:marRight w:val="0"/>
          <w:marTop w:val="0"/>
          <w:marBottom w:val="0"/>
          <w:divBdr>
            <w:top w:val="none" w:sz="0" w:space="0" w:color="auto"/>
            <w:left w:val="none" w:sz="0" w:space="0" w:color="auto"/>
            <w:bottom w:val="none" w:sz="0" w:space="0" w:color="auto"/>
            <w:right w:val="none" w:sz="0" w:space="0" w:color="auto"/>
          </w:divBdr>
        </w:div>
        <w:div w:id="212544431">
          <w:marLeft w:val="0"/>
          <w:marRight w:val="0"/>
          <w:marTop w:val="0"/>
          <w:marBottom w:val="0"/>
          <w:divBdr>
            <w:top w:val="none" w:sz="0" w:space="0" w:color="auto"/>
            <w:left w:val="none" w:sz="0" w:space="0" w:color="auto"/>
            <w:bottom w:val="none" w:sz="0" w:space="0" w:color="auto"/>
            <w:right w:val="none" w:sz="0" w:space="0" w:color="auto"/>
          </w:divBdr>
        </w:div>
        <w:div w:id="432752747">
          <w:marLeft w:val="0"/>
          <w:marRight w:val="0"/>
          <w:marTop w:val="0"/>
          <w:marBottom w:val="0"/>
          <w:divBdr>
            <w:top w:val="none" w:sz="0" w:space="0" w:color="auto"/>
            <w:left w:val="none" w:sz="0" w:space="0" w:color="auto"/>
            <w:bottom w:val="none" w:sz="0" w:space="0" w:color="auto"/>
            <w:right w:val="none" w:sz="0" w:space="0" w:color="auto"/>
          </w:divBdr>
        </w:div>
        <w:div w:id="660156164">
          <w:marLeft w:val="0"/>
          <w:marRight w:val="0"/>
          <w:marTop w:val="0"/>
          <w:marBottom w:val="0"/>
          <w:divBdr>
            <w:top w:val="none" w:sz="0" w:space="0" w:color="auto"/>
            <w:left w:val="none" w:sz="0" w:space="0" w:color="auto"/>
            <w:bottom w:val="none" w:sz="0" w:space="0" w:color="auto"/>
            <w:right w:val="none" w:sz="0" w:space="0" w:color="auto"/>
          </w:divBdr>
        </w:div>
        <w:div w:id="756441704">
          <w:marLeft w:val="0"/>
          <w:marRight w:val="0"/>
          <w:marTop w:val="0"/>
          <w:marBottom w:val="0"/>
          <w:divBdr>
            <w:top w:val="none" w:sz="0" w:space="0" w:color="auto"/>
            <w:left w:val="none" w:sz="0" w:space="0" w:color="auto"/>
            <w:bottom w:val="none" w:sz="0" w:space="0" w:color="auto"/>
            <w:right w:val="none" w:sz="0" w:space="0" w:color="auto"/>
          </w:divBdr>
        </w:div>
        <w:div w:id="800391451">
          <w:marLeft w:val="0"/>
          <w:marRight w:val="0"/>
          <w:marTop w:val="0"/>
          <w:marBottom w:val="0"/>
          <w:divBdr>
            <w:top w:val="none" w:sz="0" w:space="0" w:color="auto"/>
            <w:left w:val="none" w:sz="0" w:space="0" w:color="auto"/>
            <w:bottom w:val="none" w:sz="0" w:space="0" w:color="auto"/>
            <w:right w:val="none" w:sz="0" w:space="0" w:color="auto"/>
          </w:divBdr>
        </w:div>
        <w:div w:id="827668429">
          <w:marLeft w:val="0"/>
          <w:marRight w:val="0"/>
          <w:marTop w:val="0"/>
          <w:marBottom w:val="0"/>
          <w:divBdr>
            <w:top w:val="none" w:sz="0" w:space="0" w:color="auto"/>
            <w:left w:val="none" w:sz="0" w:space="0" w:color="auto"/>
            <w:bottom w:val="none" w:sz="0" w:space="0" w:color="auto"/>
            <w:right w:val="none" w:sz="0" w:space="0" w:color="auto"/>
          </w:divBdr>
        </w:div>
        <w:div w:id="1068965106">
          <w:marLeft w:val="0"/>
          <w:marRight w:val="0"/>
          <w:marTop w:val="0"/>
          <w:marBottom w:val="0"/>
          <w:divBdr>
            <w:top w:val="none" w:sz="0" w:space="0" w:color="auto"/>
            <w:left w:val="none" w:sz="0" w:space="0" w:color="auto"/>
            <w:bottom w:val="none" w:sz="0" w:space="0" w:color="auto"/>
            <w:right w:val="none" w:sz="0" w:space="0" w:color="auto"/>
          </w:divBdr>
        </w:div>
        <w:div w:id="1069645654">
          <w:marLeft w:val="0"/>
          <w:marRight w:val="0"/>
          <w:marTop w:val="0"/>
          <w:marBottom w:val="0"/>
          <w:divBdr>
            <w:top w:val="none" w:sz="0" w:space="0" w:color="auto"/>
            <w:left w:val="none" w:sz="0" w:space="0" w:color="auto"/>
            <w:bottom w:val="none" w:sz="0" w:space="0" w:color="auto"/>
            <w:right w:val="none" w:sz="0" w:space="0" w:color="auto"/>
          </w:divBdr>
        </w:div>
        <w:div w:id="1256982970">
          <w:marLeft w:val="0"/>
          <w:marRight w:val="0"/>
          <w:marTop w:val="0"/>
          <w:marBottom w:val="0"/>
          <w:divBdr>
            <w:top w:val="none" w:sz="0" w:space="0" w:color="auto"/>
            <w:left w:val="none" w:sz="0" w:space="0" w:color="auto"/>
            <w:bottom w:val="none" w:sz="0" w:space="0" w:color="auto"/>
            <w:right w:val="none" w:sz="0" w:space="0" w:color="auto"/>
          </w:divBdr>
        </w:div>
        <w:div w:id="1660039663">
          <w:marLeft w:val="0"/>
          <w:marRight w:val="0"/>
          <w:marTop w:val="0"/>
          <w:marBottom w:val="0"/>
          <w:divBdr>
            <w:top w:val="none" w:sz="0" w:space="0" w:color="auto"/>
            <w:left w:val="none" w:sz="0" w:space="0" w:color="auto"/>
            <w:bottom w:val="none" w:sz="0" w:space="0" w:color="auto"/>
            <w:right w:val="none" w:sz="0" w:space="0" w:color="auto"/>
          </w:divBdr>
        </w:div>
        <w:div w:id="1841310496">
          <w:marLeft w:val="0"/>
          <w:marRight w:val="0"/>
          <w:marTop w:val="0"/>
          <w:marBottom w:val="0"/>
          <w:divBdr>
            <w:top w:val="none" w:sz="0" w:space="0" w:color="auto"/>
            <w:left w:val="none" w:sz="0" w:space="0" w:color="auto"/>
            <w:bottom w:val="none" w:sz="0" w:space="0" w:color="auto"/>
            <w:right w:val="none" w:sz="0" w:space="0" w:color="auto"/>
          </w:divBdr>
        </w:div>
        <w:div w:id="1965648571">
          <w:marLeft w:val="0"/>
          <w:marRight w:val="0"/>
          <w:marTop w:val="0"/>
          <w:marBottom w:val="0"/>
          <w:divBdr>
            <w:top w:val="none" w:sz="0" w:space="0" w:color="auto"/>
            <w:left w:val="none" w:sz="0" w:space="0" w:color="auto"/>
            <w:bottom w:val="none" w:sz="0" w:space="0" w:color="auto"/>
            <w:right w:val="none" w:sz="0" w:space="0" w:color="auto"/>
          </w:divBdr>
        </w:div>
        <w:div w:id="2002462891">
          <w:marLeft w:val="0"/>
          <w:marRight w:val="0"/>
          <w:marTop w:val="0"/>
          <w:marBottom w:val="0"/>
          <w:divBdr>
            <w:top w:val="none" w:sz="0" w:space="0" w:color="auto"/>
            <w:left w:val="none" w:sz="0" w:space="0" w:color="auto"/>
            <w:bottom w:val="none" w:sz="0" w:space="0" w:color="auto"/>
            <w:right w:val="none" w:sz="0" w:space="0" w:color="auto"/>
          </w:divBdr>
        </w:div>
      </w:divsChild>
    </w:div>
    <w:div w:id="1171606084">
      <w:bodyDiv w:val="1"/>
      <w:marLeft w:val="0"/>
      <w:marRight w:val="0"/>
      <w:marTop w:val="0"/>
      <w:marBottom w:val="0"/>
      <w:divBdr>
        <w:top w:val="none" w:sz="0" w:space="0" w:color="auto"/>
        <w:left w:val="none" w:sz="0" w:space="0" w:color="auto"/>
        <w:bottom w:val="none" w:sz="0" w:space="0" w:color="auto"/>
        <w:right w:val="none" w:sz="0" w:space="0" w:color="auto"/>
      </w:divBdr>
    </w:div>
    <w:div w:id="1172795876">
      <w:bodyDiv w:val="1"/>
      <w:marLeft w:val="0"/>
      <w:marRight w:val="0"/>
      <w:marTop w:val="0"/>
      <w:marBottom w:val="0"/>
      <w:divBdr>
        <w:top w:val="none" w:sz="0" w:space="0" w:color="auto"/>
        <w:left w:val="none" w:sz="0" w:space="0" w:color="auto"/>
        <w:bottom w:val="none" w:sz="0" w:space="0" w:color="auto"/>
        <w:right w:val="none" w:sz="0" w:space="0" w:color="auto"/>
      </w:divBdr>
    </w:div>
    <w:div w:id="1217008241">
      <w:bodyDiv w:val="1"/>
      <w:marLeft w:val="0"/>
      <w:marRight w:val="0"/>
      <w:marTop w:val="0"/>
      <w:marBottom w:val="0"/>
      <w:divBdr>
        <w:top w:val="none" w:sz="0" w:space="0" w:color="auto"/>
        <w:left w:val="none" w:sz="0" w:space="0" w:color="auto"/>
        <w:bottom w:val="none" w:sz="0" w:space="0" w:color="auto"/>
        <w:right w:val="none" w:sz="0" w:space="0" w:color="auto"/>
      </w:divBdr>
    </w:div>
    <w:div w:id="1218593827">
      <w:bodyDiv w:val="1"/>
      <w:marLeft w:val="0"/>
      <w:marRight w:val="0"/>
      <w:marTop w:val="0"/>
      <w:marBottom w:val="0"/>
      <w:divBdr>
        <w:top w:val="none" w:sz="0" w:space="0" w:color="auto"/>
        <w:left w:val="none" w:sz="0" w:space="0" w:color="auto"/>
        <w:bottom w:val="none" w:sz="0" w:space="0" w:color="auto"/>
        <w:right w:val="none" w:sz="0" w:space="0" w:color="auto"/>
      </w:divBdr>
      <w:divsChild>
        <w:div w:id="22290231">
          <w:marLeft w:val="1166"/>
          <w:marRight w:val="0"/>
          <w:marTop w:val="0"/>
          <w:marBottom w:val="0"/>
          <w:divBdr>
            <w:top w:val="none" w:sz="0" w:space="0" w:color="auto"/>
            <w:left w:val="none" w:sz="0" w:space="0" w:color="auto"/>
            <w:bottom w:val="none" w:sz="0" w:space="0" w:color="auto"/>
            <w:right w:val="none" w:sz="0" w:space="0" w:color="auto"/>
          </w:divBdr>
        </w:div>
        <w:div w:id="248514389">
          <w:marLeft w:val="547"/>
          <w:marRight w:val="0"/>
          <w:marTop w:val="0"/>
          <w:marBottom w:val="0"/>
          <w:divBdr>
            <w:top w:val="none" w:sz="0" w:space="0" w:color="auto"/>
            <w:left w:val="none" w:sz="0" w:space="0" w:color="auto"/>
            <w:bottom w:val="none" w:sz="0" w:space="0" w:color="auto"/>
            <w:right w:val="none" w:sz="0" w:space="0" w:color="auto"/>
          </w:divBdr>
        </w:div>
        <w:div w:id="1279532179">
          <w:marLeft w:val="547"/>
          <w:marRight w:val="0"/>
          <w:marTop w:val="0"/>
          <w:marBottom w:val="0"/>
          <w:divBdr>
            <w:top w:val="none" w:sz="0" w:space="0" w:color="auto"/>
            <w:left w:val="none" w:sz="0" w:space="0" w:color="auto"/>
            <w:bottom w:val="none" w:sz="0" w:space="0" w:color="auto"/>
            <w:right w:val="none" w:sz="0" w:space="0" w:color="auto"/>
          </w:divBdr>
        </w:div>
        <w:div w:id="1674408515">
          <w:marLeft w:val="1166"/>
          <w:marRight w:val="0"/>
          <w:marTop w:val="0"/>
          <w:marBottom w:val="0"/>
          <w:divBdr>
            <w:top w:val="none" w:sz="0" w:space="0" w:color="auto"/>
            <w:left w:val="none" w:sz="0" w:space="0" w:color="auto"/>
            <w:bottom w:val="none" w:sz="0" w:space="0" w:color="auto"/>
            <w:right w:val="none" w:sz="0" w:space="0" w:color="auto"/>
          </w:divBdr>
        </w:div>
        <w:div w:id="1856722905">
          <w:marLeft w:val="547"/>
          <w:marRight w:val="0"/>
          <w:marTop w:val="0"/>
          <w:marBottom w:val="0"/>
          <w:divBdr>
            <w:top w:val="none" w:sz="0" w:space="0" w:color="auto"/>
            <w:left w:val="none" w:sz="0" w:space="0" w:color="auto"/>
            <w:bottom w:val="none" w:sz="0" w:space="0" w:color="auto"/>
            <w:right w:val="none" w:sz="0" w:space="0" w:color="auto"/>
          </w:divBdr>
        </w:div>
        <w:div w:id="2098822959">
          <w:marLeft w:val="547"/>
          <w:marRight w:val="0"/>
          <w:marTop w:val="0"/>
          <w:marBottom w:val="0"/>
          <w:divBdr>
            <w:top w:val="none" w:sz="0" w:space="0" w:color="auto"/>
            <w:left w:val="none" w:sz="0" w:space="0" w:color="auto"/>
            <w:bottom w:val="none" w:sz="0" w:space="0" w:color="auto"/>
            <w:right w:val="none" w:sz="0" w:space="0" w:color="auto"/>
          </w:divBdr>
        </w:div>
        <w:div w:id="2110656558">
          <w:marLeft w:val="547"/>
          <w:marRight w:val="0"/>
          <w:marTop w:val="0"/>
          <w:marBottom w:val="0"/>
          <w:divBdr>
            <w:top w:val="none" w:sz="0" w:space="0" w:color="auto"/>
            <w:left w:val="none" w:sz="0" w:space="0" w:color="auto"/>
            <w:bottom w:val="none" w:sz="0" w:space="0" w:color="auto"/>
            <w:right w:val="none" w:sz="0" w:space="0" w:color="auto"/>
          </w:divBdr>
        </w:div>
      </w:divsChild>
    </w:div>
    <w:div w:id="1229917503">
      <w:bodyDiv w:val="1"/>
      <w:marLeft w:val="0"/>
      <w:marRight w:val="0"/>
      <w:marTop w:val="0"/>
      <w:marBottom w:val="0"/>
      <w:divBdr>
        <w:top w:val="none" w:sz="0" w:space="0" w:color="auto"/>
        <w:left w:val="none" w:sz="0" w:space="0" w:color="auto"/>
        <w:bottom w:val="none" w:sz="0" w:space="0" w:color="auto"/>
        <w:right w:val="none" w:sz="0" w:space="0" w:color="auto"/>
      </w:divBdr>
    </w:div>
    <w:div w:id="1237713934">
      <w:bodyDiv w:val="1"/>
      <w:marLeft w:val="0"/>
      <w:marRight w:val="0"/>
      <w:marTop w:val="0"/>
      <w:marBottom w:val="0"/>
      <w:divBdr>
        <w:top w:val="none" w:sz="0" w:space="0" w:color="auto"/>
        <w:left w:val="none" w:sz="0" w:space="0" w:color="auto"/>
        <w:bottom w:val="none" w:sz="0" w:space="0" w:color="auto"/>
        <w:right w:val="none" w:sz="0" w:space="0" w:color="auto"/>
      </w:divBdr>
    </w:div>
    <w:div w:id="1251088816">
      <w:bodyDiv w:val="1"/>
      <w:marLeft w:val="0"/>
      <w:marRight w:val="0"/>
      <w:marTop w:val="0"/>
      <w:marBottom w:val="0"/>
      <w:divBdr>
        <w:top w:val="none" w:sz="0" w:space="0" w:color="auto"/>
        <w:left w:val="none" w:sz="0" w:space="0" w:color="auto"/>
        <w:bottom w:val="none" w:sz="0" w:space="0" w:color="auto"/>
        <w:right w:val="none" w:sz="0" w:space="0" w:color="auto"/>
      </w:divBdr>
    </w:div>
    <w:div w:id="1259369962">
      <w:bodyDiv w:val="1"/>
      <w:marLeft w:val="0"/>
      <w:marRight w:val="0"/>
      <w:marTop w:val="0"/>
      <w:marBottom w:val="0"/>
      <w:divBdr>
        <w:top w:val="none" w:sz="0" w:space="0" w:color="auto"/>
        <w:left w:val="none" w:sz="0" w:space="0" w:color="auto"/>
        <w:bottom w:val="none" w:sz="0" w:space="0" w:color="auto"/>
        <w:right w:val="none" w:sz="0" w:space="0" w:color="auto"/>
      </w:divBdr>
    </w:div>
    <w:div w:id="1270703177">
      <w:bodyDiv w:val="1"/>
      <w:marLeft w:val="0"/>
      <w:marRight w:val="0"/>
      <w:marTop w:val="0"/>
      <w:marBottom w:val="0"/>
      <w:divBdr>
        <w:top w:val="none" w:sz="0" w:space="0" w:color="auto"/>
        <w:left w:val="none" w:sz="0" w:space="0" w:color="auto"/>
        <w:bottom w:val="none" w:sz="0" w:space="0" w:color="auto"/>
        <w:right w:val="none" w:sz="0" w:space="0" w:color="auto"/>
      </w:divBdr>
    </w:div>
    <w:div w:id="1286347286">
      <w:bodyDiv w:val="1"/>
      <w:marLeft w:val="0"/>
      <w:marRight w:val="0"/>
      <w:marTop w:val="0"/>
      <w:marBottom w:val="0"/>
      <w:divBdr>
        <w:top w:val="none" w:sz="0" w:space="0" w:color="auto"/>
        <w:left w:val="none" w:sz="0" w:space="0" w:color="auto"/>
        <w:bottom w:val="none" w:sz="0" w:space="0" w:color="auto"/>
        <w:right w:val="none" w:sz="0" w:space="0" w:color="auto"/>
      </w:divBdr>
    </w:div>
    <w:div w:id="1287656649">
      <w:bodyDiv w:val="1"/>
      <w:marLeft w:val="0"/>
      <w:marRight w:val="0"/>
      <w:marTop w:val="0"/>
      <w:marBottom w:val="0"/>
      <w:divBdr>
        <w:top w:val="none" w:sz="0" w:space="0" w:color="auto"/>
        <w:left w:val="none" w:sz="0" w:space="0" w:color="auto"/>
        <w:bottom w:val="none" w:sz="0" w:space="0" w:color="auto"/>
        <w:right w:val="none" w:sz="0" w:space="0" w:color="auto"/>
      </w:divBdr>
    </w:div>
    <w:div w:id="1294945868">
      <w:bodyDiv w:val="1"/>
      <w:marLeft w:val="0"/>
      <w:marRight w:val="0"/>
      <w:marTop w:val="0"/>
      <w:marBottom w:val="0"/>
      <w:divBdr>
        <w:top w:val="none" w:sz="0" w:space="0" w:color="auto"/>
        <w:left w:val="none" w:sz="0" w:space="0" w:color="auto"/>
        <w:bottom w:val="none" w:sz="0" w:space="0" w:color="auto"/>
        <w:right w:val="none" w:sz="0" w:space="0" w:color="auto"/>
      </w:divBdr>
    </w:div>
    <w:div w:id="1317346016">
      <w:bodyDiv w:val="1"/>
      <w:marLeft w:val="0"/>
      <w:marRight w:val="0"/>
      <w:marTop w:val="0"/>
      <w:marBottom w:val="0"/>
      <w:divBdr>
        <w:top w:val="none" w:sz="0" w:space="0" w:color="auto"/>
        <w:left w:val="none" w:sz="0" w:space="0" w:color="auto"/>
        <w:bottom w:val="none" w:sz="0" w:space="0" w:color="auto"/>
        <w:right w:val="none" w:sz="0" w:space="0" w:color="auto"/>
      </w:divBdr>
    </w:div>
    <w:div w:id="1328511431">
      <w:bodyDiv w:val="1"/>
      <w:marLeft w:val="0"/>
      <w:marRight w:val="0"/>
      <w:marTop w:val="0"/>
      <w:marBottom w:val="0"/>
      <w:divBdr>
        <w:top w:val="none" w:sz="0" w:space="0" w:color="auto"/>
        <w:left w:val="none" w:sz="0" w:space="0" w:color="auto"/>
        <w:bottom w:val="none" w:sz="0" w:space="0" w:color="auto"/>
        <w:right w:val="none" w:sz="0" w:space="0" w:color="auto"/>
      </w:divBdr>
    </w:div>
    <w:div w:id="1353342848">
      <w:bodyDiv w:val="1"/>
      <w:marLeft w:val="0"/>
      <w:marRight w:val="0"/>
      <w:marTop w:val="0"/>
      <w:marBottom w:val="0"/>
      <w:divBdr>
        <w:top w:val="none" w:sz="0" w:space="0" w:color="auto"/>
        <w:left w:val="none" w:sz="0" w:space="0" w:color="auto"/>
        <w:bottom w:val="none" w:sz="0" w:space="0" w:color="auto"/>
        <w:right w:val="none" w:sz="0" w:space="0" w:color="auto"/>
      </w:divBdr>
    </w:div>
    <w:div w:id="1364163658">
      <w:bodyDiv w:val="1"/>
      <w:marLeft w:val="0"/>
      <w:marRight w:val="0"/>
      <w:marTop w:val="0"/>
      <w:marBottom w:val="0"/>
      <w:divBdr>
        <w:top w:val="none" w:sz="0" w:space="0" w:color="auto"/>
        <w:left w:val="none" w:sz="0" w:space="0" w:color="auto"/>
        <w:bottom w:val="none" w:sz="0" w:space="0" w:color="auto"/>
        <w:right w:val="none" w:sz="0" w:space="0" w:color="auto"/>
      </w:divBdr>
    </w:div>
    <w:div w:id="1394815381">
      <w:bodyDiv w:val="1"/>
      <w:marLeft w:val="0"/>
      <w:marRight w:val="0"/>
      <w:marTop w:val="0"/>
      <w:marBottom w:val="0"/>
      <w:divBdr>
        <w:top w:val="none" w:sz="0" w:space="0" w:color="auto"/>
        <w:left w:val="none" w:sz="0" w:space="0" w:color="auto"/>
        <w:bottom w:val="none" w:sz="0" w:space="0" w:color="auto"/>
        <w:right w:val="none" w:sz="0" w:space="0" w:color="auto"/>
      </w:divBdr>
    </w:div>
    <w:div w:id="1411659289">
      <w:bodyDiv w:val="1"/>
      <w:marLeft w:val="0"/>
      <w:marRight w:val="0"/>
      <w:marTop w:val="0"/>
      <w:marBottom w:val="0"/>
      <w:divBdr>
        <w:top w:val="none" w:sz="0" w:space="0" w:color="auto"/>
        <w:left w:val="none" w:sz="0" w:space="0" w:color="auto"/>
        <w:bottom w:val="none" w:sz="0" w:space="0" w:color="auto"/>
        <w:right w:val="none" w:sz="0" w:space="0" w:color="auto"/>
      </w:divBdr>
    </w:div>
    <w:div w:id="1443954812">
      <w:bodyDiv w:val="1"/>
      <w:marLeft w:val="0"/>
      <w:marRight w:val="0"/>
      <w:marTop w:val="0"/>
      <w:marBottom w:val="0"/>
      <w:divBdr>
        <w:top w:val="none" w:sz="0" w:space="0" w:color="auto"/>
        <w:left w:val="none" w:sz="0" w:space="0" w:color="auto"/>
        <w:bottom w:val="none" w:sz="0" w:space="0" w:color="auto"/>
        <w:right w:val="none" w:sz="0" w:space="0" w:color="auto"/>
      </w:divBdr>
      <w:divsChild>
        <w:div w:id="169414167">
          <w:marLeft w:val="0"/>
          <w:marRight w:val="0"/>
          <w:marTop w:val="0"/>
          <w:marBottom w:val="0"/>
          <w:divBdr>
            <w:top w:val="none" w:sz="0" w:space="0" w:color="auto"/>
            <w:left w:val="none" w:sz="0" w:space="0" w:color="auto"/>
            <w:bottom w:val="none" w:sz="0" w:space="0" w:color="auto"/>
            <w:right w:val="none" w:sz="0" w:space="0" w:color="auto"/>
          </w:divBdr>
        </w:div>
        <w:div w:id="335572927">
          <w:marLeft w:val="0"/>
          <w:marRight w:val="0"/>
          <w:marTop w:val="0"/>
          <w:marBottom w:val="0"/>
          <w:divBdr>
            <w:top w:val="none" w:sz="0" w:space="0" w:color="auto"/>
            <w:left w:val="none" w:sz="0" w:space="0" w:color="auto"/>
            <w:bottom w:val="none" w:sz="0" w:space="0" w:color="auto"/>
            <w:right w:val="none" w:sz="0" w:space="0" w:color="auto"/>
          </w:divBdr>
        </w:div>
        <w:div w:id="366831865">
          <w:marLeft w:val="0"/>
          <w:marRight w:val="0"/>
          <w:marTop w:val="0"/>
          <w:marBottom w:val="0"/>
          <w:divBdr>
            <w:top w:val="none" w:sz="0" w:space="0" w:color="auto"/>
            <w:left w:val="none" w:sz="0" w:space="0" w:color="auto"/>
            <w:bottom w:val="none" w:sz="0" w:space="0" w:color="auto"/>
            <w:right w:val="none" w:sz="0" w:space="0" w:color="auto"/>
          </w:divBdr>
        </w:div>
        <w:div w:id="444010172">
          <w:marLeft w:val="0"/>
          <w:marRight w:val="0"/>
          <w:marTop w:val="0"/>
          <w:marBottom w:val="0"/>
          <w:divBdr>
            <w:top w:val="none" w:sz="0" w:space="0" w:color="auto"/>
            <w:left w:val="none" w:sz="0" w:space="0" w:color="auto"/>
            <w:bottom w:val="none" w:sz="0" w:space="0" w:color="auto"/>
            <w:right w:val="none" w:sz="0" w:space="0" w:color="auto"/>
          </w:divBdr>
        </w:div>
        <w:div w:id="617296987">
          <w:marLeft w:val="0"/>
          <w:marRight w:val="0"/>
          <w:marTop w:val="0"/>
          <w:marBottom w:val="0"/>
          <w:divBdr>
            <w:top w:val="none" w:sz="0" w:space="0" w:color="auto"/>
            <w:left w:val="none" w:sz="0" w:space="0" w:color="auto"/>
            <w:bottom w:val="none" w:sz="0" w:space="0" w:color="auto"/>
            <w:right w:val="none" w:sz="0" w:space="0" w:color="auto"/>
          </w:divBdr>
        </w:div>
        <w:div w:id="994921092">
          <w:marLeft w:val="0"/>
          <w:marRight w:val="0"/>
          <w:marTop w:val="0"/>
          <w:marBottom w:val="0"/>
          <w:divBdr>
            <w:top w:val="none" w:sz="0" w:space="0" w:color="auto"/>
            <w:left w:val="none" w:sz="0" w:space="0" w:color="auto"/>
            <w:bottom w:val="none" w:sz="0" w:space="0" w:color="auto"/>
            <w:right w:val="none" w:sz="0" w:space="0" w:color="auto"/>
          </w:divBdr>
        </w:div>
        <w:div w:id="1011487142">
          <w:marLeft w:val="0"/>
          <w:marRight w:val="0"/>
          <w:marTop w:val="0"/>
          <w:marBottom w:val="0"/>
          <w:divBdr>
            <w:top w:val="none" w:sz="0" w:space="0" w:color="auto"/>
            <w:left w:val="none" w:sz="0" w:space="0" w:color="auto"/>
            <w:bottom w:val="none" w:sz="0" w:space="0" w:color="auto"/>
            <w:right w:val="none" w:sz="0" w:space="0" w:color="auto"/>
          </w:divBdr>
        </w:div>
        <w:div w:id="1210529147">
          <w:marLeft w:val="0"/>
          <w:marRight w:val="0"/>
          <w:marTop w:val="0"/>
          <w:marBottom w:val="0"/>
          <w:divBdr>
            <w:top w:val="none" w:sz="0" w:space="0" w:color="auto"/>
            <w:left w:val="none" w:sz="0" w:space="0" w:color="auto"/>
            <w:bottom w:val="none" w:sz="0" w:space="0" w:color="auto"/>
            <w:right w:val="none" w:sz="0" w:space="0" w:color="auto"/>
          </w:divBdr>
        </w:div>
        <w:div w:id="1543203051">
          <w:marLeft w:val="0"/>
          <w:marRight w:val="0"/>
          <w:marTop w:val="0"/>
          <w:marBottom w:val="0"/>
          <w:divBdr>
            <w:top w:val="none" w:sz="0" w:space="0" w:color="auto"/>
            <w:left w:val="none" w:sz="0" w:space="0" w:color="auto"/>
            <w:bottom w:val="none" w:sz="0" w:space="0" w:color="auto"/>
            <w:right w:val="none" w:sz="0" w:space="0" w:color="auto"/>
          </w:divBdr>
        </w:div>
      </w:divsChild>
    </w:div>
    <w:div w:id="1476557937">
      <w:bodyDiv w:val="1"/>
      <w:marLeft w:val="0"/>
      <w:marRight w:val="0"/>
      <w:marTop w:val="0"/>
      <w:marBottom w:val="0"/>
      <w:divBdr>
        <w:top w:val="none" w:sz="0" w:space="0" w:color="auto"/>
        <w:left w:val="none" w:sz="0" w:space="0" w:color="auto"/>
        <w:bottom w:val="none" w:sz="0" w:space="0" w:color="auto"/>
        <w:right w:val="none" w:sz="0" w:space="0" w:color="auto"/>
      </w:divBdr>
    </w:div>
    <w:div w:id="1481118042">
      <w:bodyDiv w:val="1"/>
      <w:marLeft w:val="0"/>
      <w:marRight w:val="0"/>
      <w:marTop w:val="0"/>
      <w:marBottom w:val="0"/>
      <w:divBdr>
        <w:top w:val="none" w:sz="0" w:space="0" w:color="auto"/>
        <w:left w:val="none" w:sz="0" w:space="0" w:color="auto"/>
        <w:bottom w:val="none" w:sz="0" w:space="0" w:color="auto"/>
        <w:right w:val="none" w:sz="0" w:space="0" w:color="auto"/>
      </w:divBdr>
    </w:div>
    <w:div w:id="1556895291">
      <w:bodyDiv w:val="1"/>
      <w:marLeft w:val="0"/>
      <w:marRight w:val="0"/>
      <w:marTop w:val="0"/>
      <w:marBottom w:val="0"/>
      <w:divBdr>
        <w:top w:val="none" w:sz="0" w:space="0" w:color="auto"/>
        <w:left w:val="none" w:sz="0" w:space="0" w:color="auto"/>
        <w:bottom w:val="none" w:sz="0" w:space="0" w:color="auto"/>
        <w:right w:val="none" w:sz="0" w:space="0" w:color="auto"/>
      </w:divBdr>
    </w:div>
    <w:div w:id="1565750622">
      <w:bodyDiv w:val="1"/>
      <w:marLeft w:val="0"/>
      <w:marRight w:val="0"/>
      <w:marTop w:val="0"/>
      <w:marBottom w:val="0"/>
      <w:divBdr>
        <w:top w:val="none" w:sz="0" w:space="0" w:color="auto"/>
        <w:left w:val="none" w:sz="0" w:space="0" w:color="auto"/>
        <w:bottom w:val="none" w:sz="0" w:space="0" w:color="auto"/>
        <w:right w:val="none" w:sz="0" w:space="0" w:color="auto"/>
      </w:divBdr>
    </w:div>
    <w:div w:id="1570457757">
      <w:bodyDiv w:val="1"/>
      <w:marLeft w:val="0"/>
      <w:marRight w:val="0"/>
      <w:marTop w:val="0"/>
      <w:marBottom w:val="0"/>
      <w:divBdr>
        <w:top w:val="none" w:sz="0" w:space="0" w:color="auto"/>
        <w:left w:val="none" w:sz="0" w:space="0" w:color="auto"/>
        <w:bottom w:val="none" w:sz="0" w:space="0" w:color="auto"/>
        <w:right w:val="none" w:sz="0" w:space="0" w:color="auto"/>
      </w:divBdr>
    </w:div>
    <w:div w:id="1579290149">
      <w:bodyDiv w:val="1"/>
      <w:marLeft w:val="0"/>
      <w:marRight w:val="0"/>
      <w:marTop w:val="0"/>
      <w:marBottom w:val="0"/>
      <w:divBdr>
        <w:top w:val="none" w:sz="0" w:space="0" w:color="auto"/>
        <w:left w:val="none" w:sz="0" w:space="0" w:color="auto"/>
        <w:bottom w:val="none" w:sz="0" w:space="0" w:color="auto"/>
        <w:right w:val="none" w:sz="0" w:space="0" w:color="auto"/>
      </w:divBdr>
    </w:div>
    <w:div w:id="1598827417">
      <w:bodyDiv w:val="1"/>
      <w:marLeft w:val="0"/>
      <w:marRight w:val="0"/>
      <w:marTop w:val="0"/>
      <w:marBottom w:val="0"/>
      <w:divBdr>
        <w:top w:val="none" w:sz="0" w:space="0" w:color="auto"/>
        <w:left w:val="none" w:sz="0" w:space="0" w:color="auto"/>
        <w:bottom w:val="none" w:sz="0" w:space="0" w:color="auto"/>
        <w:right w:val="none" w:sz="0" w:space="0" w:color="auto"/>
      </w:divBdr>
    </w:div>
    <w:div w:id="1611157369">
      <w:bodyDiv w:val="1"/>
      <w:marLeft w:val="0"/>
      <w:marRight w:val="0"/>
      <w:marTop w:val="0"/>
      <w:marBottom w:val="0"/>
      <w:divBdr>
        <w:top w:val="none" w:sz="0" w:space="0" w:color="auto"/>
        <w:left w:val="none" w:sz="0" w:space="0" w:color="auto"/>
        <w:bottom w:val="none" w:sz="0" w:space="0" w:color="auto"/>
        <w:right w:val="none" w:sz="0" w:space="0" w:color="auto"/>
      </w:divBdr>
    </w:div>
    <w:div w:id="1646546542">
      <w:bodyDiv w:val="1"/>
      <w:marLeft w:val="0"/>
      <w:marRight w:val="0"/>
      <w:marTop w:val="0"/>
      <w:marBottom w:val="0"/>
      <w:divBdr>
        <w:top w:val="none" w:sz="0" w:space="0" w:color="auto"/>
        <w:left w:val="none" w:sz="0" w:space="0" w:color="auto"/>
        <w:bottom w:val="none" w:sz="0" w:space="0" w:color="auto"/>
        <w:right w:val="none" w:sz="0" w:space="0" w:color="auto"/>
      </w:divBdr>
    </w:div>
    <w:div w:id="1647707305">
      <w:bodyDiv w:val="1"/>
      <w:marLeft w:val="0"/>
      <w:marRight w:val="0"/>
      <w:marTop w:val="0"/>
      <w:marBottom w:val="0"/>
      <w:divBdr>
        <w:top w:val="none" w:sz="0" w:space="0" w:color="auto"/>
        <w:left w:val="none" w:sz="0" w:space="0" w:color="auto"/>
        <w:bottom w:val="none" w:sz="0" w:space="0" w:color="auto"/>
        <w:right w:val="none" w:sz="0" w:space="0" w:color="auto"/>
      </w:divBdr>
    </w:div>
    <w:div w:id="1663435768">
      <w:bodyDiv w:val="1"/>
      <w:marLeft w:val="0"/>
      <w:marRight w:val="0"/>
      <w:marTop w:val="0"/>
      <w:marBottom w:val="0"/>
      <w:divBdr>
        <w:top w:val="none" w:sz="0" w:space="0" w:color="auto"/>
        <w:left w:val="none" w:sz="0" w:space="0" w:color="auto"/>
        <w:bottom w:val="none" w:sz="0" w:space="0" w:color="auto"/>
        <w:right w:val="none" w:sz="0" w:space="0" w:color="auto"/>
      </w:divBdr>
    </w:div>
    <w:div w:id="1684937909">
      <w:bodyDiv w:val="1"/>
      <w:marLeft w:val="0"/>
      <w:marRight w:val="0"/>
      <w:marTop w:val="0"/>
      <w:marBottom w:val="0"/>
      <w:divBdr>
        <w:top w:val="none" w:sz="0" w:space="0" w:color="auto"/>
        <w:left w:val="none" w:sz="0" w:space="0" w:color="auto"/>
        <w:bottom w:val="none" w:sz="0" w:space="0" w:color="auto"/>
        <w:right w:val="none" w:sz="0" w:space="0" w:color="auto"/>
      </w:divBdr>
    </w:div>
    <w:div w:id="1701053105">
      <w:bodyDiv w:val="1"/>
      <w:marLeft w:val="0"/>
      <w:marRight w:val="0"/>
      <w:marTop w:val="0"/>
      <w:marBottom w:val="0"/>
      <w:divBdr>
        <w:top w:val="none" w:sz="0" w:space="0" w:color="auto"/>
        <w:left w:val="none" w:sz="0" w:space="0" w:color="auto"/>
        <w:bottom w:val="none" w:sz="0" w:space="0" w:color="auto"/>
        <w:right w:val="none" w:sz="0" w:space="0" w:color="auto"/>
      </w:divBdr>
    </w:div>
    <w:div w:id="1726559860">
      <w:bodyDiv w:val="1"/>
      <w:marLeft w:val="0"/>
      <w:marRight w:val="0"/>
      <w:marTop w:val="0"/>
      <w:marBottom w:val="0"/>
      <w:divBdr>
        <w:top w:val="none" w:sz="0" w:space="0" w:color="auto"/>
        <w:left w:val="none" w:sz="0" w:space="0" w:color="auto"/>
        <w:bottom w:val="none" w:sz="0" w:space="0" w:color="auto"/>
        <w:right w:val="none" w:sz="0" w:space="0" w:color="auto"/>
      </w:divBdr>
    </w:div>
    <w:div w:id="1753351264">
      <w:bodyDiv w:val="1"/>
      <w:marLeft w:val="0"/>
      <w:marRight w:val="0"/>
      <w:marTop w:val="0"/>
      <w:marBottom w:val="0"/>
      <w:divBdr>
        <w:top w:val="none" w:sz="0" w:space="0" w:color="auto"/>
        <w:left w:val="none" w:sz="0" w:space="0" w:color="auto"/>
        <w:bottom w:val="none" w:sz="0" w:space="0" w:color="auto"/>
        <w:right w:val="none" w:sz="0" w:space="0" w:color="auto"/>
      </w:divBdr>
    </w:div>
    <w:div w:id="1788038391">
      <w:bodyDiv w:val="1"/>
      <w:marLeft w:val="0"/>
      <w:marRight w:val="0"/>
      <w:marTop w:val="0"/>
      <w:marBottom w:val="0"/>
      <w:divBdr>
        <w:top w:val="none" w:sz="0" w:space="0" w:color="auto"/>
        <w:left w:val="none" w:sz="0" w:space="0" w:color="auto"/>
        <w:bottom w:val="none" w:sz="0" w:space="0" w:color="auto"/>
        <w:right w:val="none" w:sz="0" w:space="0" w:color="auto"/>
      </w:divBdr>
      <w:divsChild>
        <w:div w:id="77334849">
          <w:marLeft w:val="0"/>
          <w:marRight w:val="0"/>
          <w:marTop w:val="0"/>
          <w:marBottom w:val="0"/>
          <w:divBdr>
            <w:top w:val="none" w:sz="0" w:space="0" w:color="auto"/>
            <w:left w:val="none" w:sz="0" w:space="0" w:color="auto"/>
            <w:bottom w:val="none" w:sz="0" w:space="0" w:color="auto"/>
            <w:right w:val="none" w:sz="0" w:space="0" w:color="auto"/>
          </w:divBdr>
        </w:div>
        <w:div w:id="340670659">
          <w:marLeft w:val="0"/>
          <w:marRight w:val="0"/>
          <w:marTop w:val="0"/>
          <w:marBottom w:val="0"/>
          <w:divBdr>
            <w:top w:val="none" w:sz="0" w:space="0" w:color="auto"/>
            <w:left w:val="none" w:sz="0" w:space="0" w:color="auto"/>
            <w:bottom w:val="none" w:sz="0" w:space="0" w:color="auto"/>
            <w:right w:val="none" w:sz="0" w:space="0" w:color="auto"/>
          </w:divBdr>
        </w:div>
        <w:div w:id="371613178">
          <w:marLeft w:val="0"/>
          <w:marRight w:val="0"/>
          <w:marTop w:val="0"/>
          <w:marBottom w:val="0"/>
          <w:divBdr>
            <w:top w:val="none" w:sz="0" w:space="0" w:color="auto"/>
            <w:left w:val="none" w:sz="0" w:space="0" w:color="auto"/>
            <w:bottom w:val="none" w:sz="0" w:space="0" w:color="auto"/>
            <w:right w:val="none" w:sz="0" w:space="0" w:color="auto"/>
          </w:divBdr>
        </w:div>
        <w:div w:id="399442764">
          <w:marLeft w:val="0"/>
          <w:marRight w:val="0"/>
          <w:marTop w:val="0"/>
          <w:marBottom w:val="0"/>
          <w:divBdr>
            <w:top w:val="none" w:sz="0" w:space="0" w:color="auto"/>
            <w:left w:val="none" w:sz="0" w:space="0" w:color="auto"/>
            <w:bottom w:val="none" w:sz="0" w:space="0" w:color="auto"/>
            <w:right w:val="none" w:sz="0" w:space="0" w:color="auto"/>
          </w:divBdr>
        </w:div>
        <w:div w:id="409549753">
          <w:marLeft w:val="0"/>
          <w:marRight w:val="0"/>
          <w:marTop w:val="0"/>
          <w:marBottom w:val="0"/>
          <w:divBdr>
            <w:top w:val="none" w:sz="0" w:space="0" w:color="auto"/>
            <w:left w:val="none" w:sz="0" w:space="0" w:color="auto"/>
            <w:bottom w:val="none" w:sz="0" w:space="0" w:color="auto"/>
            <w:right w:val="none" w:sz="0" w:space="0" w:color="auto"/>
          </w:divBdr>
        </w:div>
        <w:div w:id="642394178">
          <w:marLeft w:val="0"/>
          <w:marRight w:val="0"/>
          <w:marTop w:val="0"/>
          <w:marBottom w:val="0"/>
          <w:divBdr>
            <w:top w:val="none" w:sz="0" w:space="0" w:color="auto"/>
            <w:left w:val="none" w:sz="0" w:space="0" w:color="auto"/>
            <w:bottom w:val="none" w:sz="0" w:space="0" w:color="auto"/>
            <w:right w:val="none" w:sz="0" w:space="0" w:color="auto"/>
          </w:divBdr>
        </w:div>
        <w:div w:id="665597324">
          <w:marLeft w:val="0"/>
          <w:marRight w:val="0"/>
          <w:marTop w:val="0"/>
          <w:marBottom w:val="0"/>
          <w:divBdr>
            <w:top w:val="none" w:sz="0" w:space="0" w:color="auto"/>
            <w:left w:val="none" w:sz="0" w:space="0" w:color="auto"/>
            <w:bottom w:val="none" w:sz="0" w:space="0" w:color="auto"/>
            <w:right w:val="none" w:sz="0" w:space="0" w:color="auto"/>
          </w:divBdr>
        </w:div>
        <w:div w:id="1080759680">
          <w:marLeft w:val="0"/>
          <w:marRight w:val="0"/>
          <w:marTop w:val="0"/>
          <w:marBottom w:val="0"/>
          <w:divBdr>
            <w:top w:val="none" w:sz="0" w:space="0" w:color="auto"/>
            <w:left w:val="none" w:sz="0" w:space="0" w:color="auto"/>
            <w:bottom w:val="none" w:sz="0" w:space="0" w:color="auto"/>
            <w:right w:val="none" w:sz="0" w:space="0" w:color="auto"/>
          </w:divBdr>
        </w:div>
        <w:div w:id="1352611152">
          <w:marLeft w:val="0"/>
          <w:marRight w:val="0"/>
          <w:marTop w:val="0"/>
          <w:marBottom w:val="0"/>
          <w:divBdr>
            <w:top w:val="none" w:sz="0" w:space="0" w:color="auto"/>
            <w:left w:val="none" w:sz="0" w:space="0" w:color="auto"/>
            <w:bottom w:val="none" w:sz="0" w:space="0" w:color="auto"/>
            <w:right w:val="none" w:sz="0" w:space="0" w:color="auto"/>
          </w:divBdr>
        </w:div>
        <w:div w:id="1417706430">
          <w:marLeft w:val="0"/>
          <w:marRight w:val="0"/>
          <w:marTop w:val="0"/>
          <w:marBottom w:val="0"/>
          <w:divBdr>
            <w:top w:val="none" w:sz="0" w:space="0" w:color="auto"/>
            <w:left w:val="none" w:sz="0" w:space="0" w:color="auto"/>
            <w:bottom w:val="none" w:sz="0" w:space="0" w:color="auto"/>
            <w:right w:val="none" w:sz="0" w:space="0" w:color="auto"/>
          </w:divBdr>
        </w:div>
        <w:div w:id="1622567753">
          <w:marLeft w:val="0"/>
          <w:marRight w:val="0"/>
          <w:marTop w:val="0"/>
          <w:marBottom w:val="0"/>
          <w:divBdr>
            <w:top w:val="none" w:sz="0" w:space="0" w:color="auto"/>
            <w:left w:val="none" w:sz="0" w:space="0" w:color="auto"/>
            <w:bottom w:val="none" w:sz="0" w:space="0" w:color="auto"/>
            <w:right w:val="none" w:sz="0" w:space="0" w:color="auto"/>
          </w:divBdr>
        </w:div>
        <w:div w:id="1664819863">
          <w:marLeft w:val="0"/>
          <w:marRight w:val="0"/>
          <w:marTop w:val="0"/>
          <w:marBottom w:val="0"/>
          <w:divBdr>
            <w:top w:val="none" w:sz="0" w:space="0" w:color="auto"/>
            <w:left w:val="none" w:sz="0" w:space="0" w:color="auto"/>
            <w:bottom w:val="none" w:sz="0" w:space="0" w:color="auto"/>
            <w:right w:val="none" w:sz="0" w:space="0" w:color="auto"/>
          </w:divBdr>
        </w:div>
        <w:div w:id="1822428640">
          <w:marLeft w:val="0"/>
          <w:marRight w:val="0"/>
          <w:marTop w:val="0"/>
          <w:marBottom w:val="0"/>
          <w:divBdr>
            <w:top w:val="none" w:sz="0" w:space="0" w:color="auto"/>
            <w:left w:val="none" w:sz="0" w:space="0" w:color="auto"/>
            <w:bottom w:val="none" w:sz="0" w:space="0" w:color="auto"/>
            <w:right w:val="none" w:sz="0" w:space="0" w:color="auto"/>
          </w:divBdr>
        </w:div>
        <w:div w:id="2059165322">
          <w:marLeft w:val="0"/>
          <w:marRight w:val="0"/>
          <w:marTop w:val="0"/>
          <w:marBottom w:val="0"/>
          <w:divBdr>
            <w:top w:val="none" w:sz="0" w:space="0" w:color="auto"/>
            <w:left w:val="none" w:sz="0" w:space="0" w:color="auto"/>
            <w:bottom w:val="none" w:sz="0" w:space="0" w:color="auto"/>
            <w:right w:val="none" w:sz="0" w:space="0" w:color="auto"/>
          </w:divBdr>
        </w:div>
        <w:div w:id="2067947163">
          <w:marLeft w:val="0"/>
          <w:marRight w:val="0"/>
          <w:marTop w:val="0"/>
          <w:marBottom w:val="0"/>
          <w:divBdr>
            <w:top w:val="none" w:sz="0" w:space="0" w:color="auto"/>
            <w:left w:val="none" w:sz="0" w:space="0" w:color="auto"/>
            <w:bottom w:val="none" w:sz="0" w:space="0" w:color="auto"/>
            <w:right w:val="none" w:sz="0" w:space="0" w:color="auto"/>
          </w:divBdr>
        </w:div>
        <w:div w:id="2071414232">
          <w:marLeft w:val="0"/>
          <w:marRight w:val="0"/>
          <w:marTop w:val="0"/>
          <w:marBottom w:val="0"/>
          <w:divBdr>
            <w:top w:val="none" w:sz="0" w:space="0" w:color="auto"/>
            <w:left w:val="none" w:sz="0" w:space="0" w:color="auto"/>
            <w:bottom w:val="none" w:sz="0" w:space="0" w:color="auto"/>
            <w:right w:val="none" w:sz="0" w:space="0" w:color="auto"/>
          </w:divBdr>
        </w:div>
      </w:divsChild>
    </w:div>
    <w:div w:id="1810976794">
      <w:bodyDiv w:val="1"/>
      <w:marLeft w:val="0"/>
      <w:marRight w:val="0"/>
      <w:marTop w:val="0"/>
      <w:marBottom w:val="0"/>
      <w:divBdr>
        <w:top w:val="none" w:sz="0" w:space="0" w:color="auto"/>
        <w:left w:val="none" w:sz="0" w:space="0" w:color="auto"/>
        <w:bottom w:val="none" w:sz="0" w:space="0" w:color="auto"/>
        <w:right w:val="none" w:sz="0" w:space="0" w:color="auto"/>
      </w:divBdr>
      <w:divsChild>
        <w:div w:id="17658355">
          <w:marLeft w:val="0"/>
          <w:marRight w:val="0"/>
          <w:marTop w:val="0"/>
          <w:marBottom w:val="0"/>
          <w:divBdr>
            <w:top w:val="none" w:sz="0" w:space="0" w:color="auto"/>
            <w:left w:val="none" w:sz="0" w:space="0" w:color="auto"/>
            <w:bottom w:val="none" w:sz="0" w:space="0" w:color="auto"/>
            <w:right w:val="none" w:sz="0" w:space="0" w:color="auto"/>
          </w:divBdr>
        </w:div>
        <w:div w:id="202521002">
          <w:marLeft w:val="0"/>
          <w:marRight w:val="0"/>
          <w:marTop w:val="0"/>
          <w:marBottom w:val="0"/>
          <w:divBdr>
            <w:top w:val="none" w:sz="0" w:space="0" w:color="auto"/>
            <w:left w:val="none" w:sz="0" w:space="0" w:color="auto"/>
            <w:bottom w:val="none" w:sz="0" w:space="0" w:color="auto"/>
            <w:right w:val="none" w:sz="0" w:space="0" w:color="auto"/>
          </w:divBdr>
        </w:div>
        <w:div w:id="210119294">
          <w:marLeft w:val="0"/>
          <w:marRight w:val="0"/>
          <w:marTop w:val="0"/>
          <w:marBottom w:val="0"/>
          <w:divBdr>
            <w:top w:val="none" w:sz="0" w:space="0" w:color="auto"/>
            <w:left w:val="none" w:sz="0" w:space="0" w:color="auto"/>
            <w:bottom w:val="none" w:sz="0" w:space="0" w:color="auto"/>
            <w:right w:val="none" w:sz="0" w:space="0" w:color="auto"/>
          </w:divBdr>
        </w:div>
        <w:div w:id="687634996">
          <w:marLeft w:val="0"/>
          <w:marRight w:val="0"/>
          <w:marTop w:val="0"/>
          <w:marBottom w:val="0"/>
          <w:divBdr>
            <w:top w:val="none" w:sz="0" w:space="0" w:color="auto"/>
            <w:left w:val="none" w:sz="0" w:space="0" w:color="auto"/>
            <w:bottom w:val="none" w:sz="0" w:space="0" w:color="auto"/>
            <w:right w:val="none" w:sz="0" w:space="0" w:color="auto"/>
          </w:divBdr>
        </w:div>
        <w:div w:id="792291730">
          <w:marLeft w:val="0"/>
          <w:marRight w:val="0"/>
          <w:marTop w:val="0"/>
          <w:marBottom w:val="0"/>
          <w:divBdr>
            <w:top w:val="none" w:sz="0" w:space="0" w:color="auto"/>
            <w:left w:val="none" w:sz="0" w:space="0" w:color="auto"/>
            <w:bottom w:val="none" w:sz="0" w:space="0" w:color="auto"/>
            <w:right w:val="none" w:sz="0" w:space="0" w:color="auto"/>
          </w:divBdr>
        </w:div>
        <w:div w:id="1117336843">
          <w:marLeft w:val="0"/>
          <w:marRight w:val="0"/>
          <w:marTop w:val="0"/>
          <w:marBottom w:val="0"/>
          <w:divBdr>
            <w:top w:val="none" w:sz="0" w:space="0" w:color="auto"/>
            <w:left w:val="none" w:sz="0" w:space="0" w:color="auto"/>
            <w:bottom w:val="none" w:sz="0" w:space="0" w:color="auto"/>
            <w:right w:val="none" w:sz="0" w:space="0" w:color="auto"/>
          </w:divBdr>
        </w:div>
        <w:div w:id="1197960819">
          <w:marLeft w:val="0"/>
          <w:marRight w:val="0"/>
          <w:marTop w:val="0"/>
          <w:marBottom w:val="0"/>
          <w:divBdr>
            <w:top w:val="none" w:sz="0" w:space="0" w:color="auto"/>
            <w:left w:val="none" w:sz="0" w:space="0" w:color="auto"/>
            <w:bottom w:val="none" w:sz="0" w:space="0" w:color="auto"/>
            <w:right w:val="none" w:sz="0" w:space="0" w:color="auto"/>
          </w:divBdr>
        </w:div>
        <w:div w:id="1404066045">
          <w:marLeft w:val="0"/>
          <w:marRight w:val="0"/>
          <w:marTop w:val="0"/>
          <w:marBottom w:val="0"/>
          <w:divBdr>
            <w:top w:val="none" w:sz="0" w:space="0" w:color="auto"/>
            <w:left w:val="none" w:sz="0" w:space="0" w:color="auto"/>
            <w:bottom w:val="none" w:sz="0" w:space="0" w:color="auto"/>
            <w:right w:val="none" w:sz="0" w:space="0" w:color="auto"/>
          </w:divBdr>
        </w:div>
        <w:div w:id="2059085020">
          <w:marLeft w:val="0"/>
          <w:marRight w:val="0"/>
          <w:marTop w:val="0"/>
          <w:marBottom w:val="0"/>
          <w:divBdr>
            <w:top w:val="none" w:sz="0" w:space="0" w:color="auto"/>
            <w:left w:val="none" w:sz="0" w:space="0" w:color="auto"/>
            <w:bottom w:val="none" w:sz="0" w:space="0" w:color="auto"/>
            <w:right w:val="none" w:sz="0" w:space="0" w:color="auto"/>
          </w:divBdr>
        </w:div>
      </w:divsChild>
    </w:div>
    <w:div w:id="1813785672">
      <w:bodyDiv w:val="1"/>
      <w:marLeft w:val="0"/>
      <w:marRight w:val="0"/>
      <w:marTop w:val="0"/>
      <w:marBottom w:val="0"/>
      <w:divBdr>
        <w:top w:val="none" w:sz="0" w:space="0" w:color="auto"/>
        <w:left w:val="none" w:sz="0" w:space="0" w:color="auto"/>
        <w:bottom w:val="none" w:sz="0" w:space="0" w:color="auto"/>
        <w:right w:val="none" w:sz="0" w:space="0" w:color="auto"/>
      </w:divBdr>
    </w:div>
    <w:div w:id="1823234021">
      <w:bodyDiv w:val="1"/>
      <w:marLeft w:val="0"/>
      <w:marRight w:val="0"/>
      <w:marTop w:val="0"/>
      <w:marBottom w:val="0"/>
      <w:divBdr>
        <w:top w:val="none" w:sz="0" w:space="0" w:color="auto"/>
        <w:left w:val="none" w:sz="0" w:space="0" w:color="auto"/>
        <w:bottom w:val="none" w:sz="0" w:space="0" w:color="auto"/>
        <w:right w:val="none" w:sz="0" w:space="0" w:color="auto"/>
      </w:divBdr>
      <w:divsChild>
        <w:div w:id="918446120">
          <w:marLeft w:val="547"/>
          <w:marRight w:val="0"/>
          <w:marTop w:val="0"/>
          <w:marBottom w:val="0"/>
          <w:divBdr>
            <w:top w:val="none" w:sz="0" w:space="0" w:color="auto"/>
            <w:left w:val="none" w:sz="0" w:space="0" w:color="auto"/>
            <w:bottom w:val="none" w:sz="0" w:space="0" w:color="auto"/>
            <w:right w:val="none" w:sz="0" w:space="0" w:color="auto"/>
          </w:divBdr>
        </w:div>
        <w:div w:id="1111169218">
          <w:marLeft w:val="1166"/>
          <w:marRight w:val="0"/>
          <w:marTop w:val="0"/>
          <w:marBottom w:val="0"/>
          <w:divBdr>
            <w:top w:val="none" w:sz="0" w:space="0" w:color="auto"/>
            <w:left w:val="none" w:sz="0" w:space="0" w:color="auto"/>
            <w:bottom w:val="none" w:sz="0" w:space="0" w:color="auto"/>
            <w:right w:val="none" w:sz="0" w:space="0" w:color="auto"/>
          </w:divBdr>
        </w:div>
        <w:div w:id="1129394343">
          <w:marLeft w:val="1166"/>
          <w:marRight w:val="0"/>
          <w:marTop w:val="0"/>
          <w:marBottom w:val="0"/>
          <w:divBdr>
            <w:top w:val="none" w:sz="0" w:space="0" w:color="auto"/>
            <w:left w:val="none" w:sz="0" w:space="0" w:color="auto"/>
            <w:bottom w:val="none" w:sz="0" w:space="0" w:color="auto"/>
            <w:right w:val="none" w:sz="0" w:space="0" w:color="auto"/>
          </w:divBdr>
        </w:div>
        <w:div w:id="1596280704">
          <w:marLeft w:val="547"/>
          <w:marRight w:val="0"/>
          <w:marTop w:val="0"/>
          <w:marBottom w:val="0"/>
          <w:divBdr>
            <w:top w:val="none" w:sz="0" w:space="0" w:color="auto"/>
            <w:left w:val="none" w:sz="0" w:space="0" w:color="auto"/>
            <w:bottom w:val="none" w:sz="0" w:space="0" w:color="auto"/>
            <w:right w:val="none" w:sz="0" w:space="0" w:color="auto"/>
          </w:divBdr>
        </w:div>
        <w:div w:id="1786533066">
          <w:marLeft w:val="1166"/>
          <w:marRight w:val="0"/>
          <w:marTop w:val="0"/>
          <w:marBottom w:val="0"/>
          <w:divBdr>
            <w:top w:val="none" w:sz="0" w:space="0" w:color="auto"/>
            <w:left w:val="none" w:sz="0" w:space="0" w:color="auto"/>
            <w:bottom w:val="none" w:sz="0" w:space="0" w:color="auto"/>
            <w:right w:val="none" w:sz="0" w:space="0" w:color="auto"/>
          </w:divBdr>
        </w:div>
        <w:div w:id="1870414174">
          <w:marLeft w:val="547"/>
          <w:marRight w:val="0"/>
          <w:marTop w:val="0"/>
          <w:marBottom w:val="0"/>
          <w:divBdr>
            <w:top w:val="none" w:sz="0" w:space="0" w:color="auto"/>
            <w:left w:val="none" w:sz="0" w:space="0" w:color="auto"/>
            <w:bottom w:val="none" w:sz="0" w:space="0" w:color="auto"/>
            <w:right w:val="none" w:sz="0" w:space="0" w:color="auto"/>
          </w:divBdr>
        </w:div>
      </w:divsChild>
    </w:div>
    <w:div w:id="1885018798">
      <w:bodyDiv w:val="1"/>
      <w:marLeft w:val="0"/>
      <w:marRight w:val="0"/>
      <w:marTop w:val="0"/>
      <w:marBottom w:val="0"/>
      <w:divBdr>
        <w:top w:val="none" w:sz="0" w:space="0" w:color="auto"/>
        <w:left w:val="none" w:sz="0" w:space="0" w:color="auto"/>
        <w:bottom w:val="none" w:sz="0" w:space="0" w:color="auto"/>
        <w:right w:val="none" w:sz="0" w:space="0" w:color="auto"/>
      </w:divBdr>
    </w:div>
    <w:div w:id="1889801036">
      <w:bodyDiv w:val="1"/>
      <w:marLeft w:val="0"/>
      <w:marRight w:val="0"/>
      <w:marTop w:val="0"/>
      <w:marBottom w:val="0"/>
      <w:divBdr>
        <w:top w:val="none" w:sz="0" w:space="0" w:color="auto"/>
        <w:left w:val="none" w:sz="0" w:space="0" w:color="auto"/>
        <w:bottom w:val="none" w:sz="0" w:space="0" w:color="auto"/>
        <w:right w:val="none" w:sz="0" w:space="0" w:color="auto"/>
      </w:divBdr>
    </w:div>
    <w:div w:id="1906648882">
      <w:bodyDiv w:val="1"/>
      <w:marLeft w:val="0"/>
      <w:marRight w:val="0"/>
      <w:marTop w:val="0"/>
      <w:marBottom w:val="0"/>
      <w:divBdr>
        <w:top w:val="none" w:sz="0" w:space="0" w:color="auto"/>
        <w:left w:val="none" w:sz="0" w:space="0" w:color="auto"/>
        <w:bottom w:val="none" w:sz="0" w:space="0" w:color="auto"/>
        <w:right w:val="none" w:sz="0" w:space="0" w:color="auto"/>
      </w:divBdr>
    </w:div>
    <w:div w:id="1922787625">
      <w:bodyDiv w:val="1"/>
      <w:marLeft w:val="0"/>
      <w:marRight w:val="0"/>
      <w:marTop w:val="0"/>
      <w:marBottom w:val="0"/>
      <w:divBdr>
        <w:top w:val="none" w:sz="0" w:space="0" w:color="auto"/>
        <w:left w:val="none" w:sz="0" w:space="0" w:color="auto"/>
        <w:bottom w:val="none" w:sz="0" w:space="0" w:color="auto"/>
        <w:right w:val="none" w:sz="0" w:space="0" w:color="auto"/>
      </w:divBdr>
    </w:div>
    <w:div w:id="1940873395">
      <w:bodyDiv w:val="1"/>
      <w:marLeft w:val="0"/>
      <w:marRight w:val="0"/>
      <w:marTop w:val="0"/>
      <w:marBottom w:val="0"/>
      <w:divBdr>
        <w:top w:val="none" w:sz="0" w:space="0" w:color="auto"/>
        <w:left w:val="none" w:sz="0" w:space="0" w:color="auto"/>
        <w:bottom w:val="none" w:sz="0" w:space="0" w:color="auto"/>
        <w:right w:val="none" w:sz="0" w:space="0" w:color="auto"/>
      </w:divBdr>
    </w:div>
    <w:div w:id="1949003449">
      <w:bodyDiv w:val="1"/>
      <w:marLeft w:val="0"/>
      <w:marRight w:val="0"/>
      <w:marTop w:val="0"/>
      <w:marBottom w:val="0"/>
      <w:divBdr>
        <w:top w:val="none" w:sz="0" w:space="0" w:color="auto"/>
        <w:left w:val="none" w:sz="0" w:space="0" w:color="auto"/>
        <w:bottom w:val="none" w:sz="0" w:space="0" w:color="auto"/>
        <w:right w:val="none" w:sz="0" w:space="0" w:color="auto"/>
      </w:divBdr>
    </w:div>
    <w:div w:id="1950580497">
      <w:bodyDiv w:val="1"/>
      <w:marLeft w:val="0"/>
      <w:marRight w:val="0"/>
      <w:marTop w:val="0"/>
      <w:marBottom w:val="0"/>
      <w:divBdr>
        <w:top w:val="none" w:sz="0" w:space="0" w:color="auto"/>
        <w:left w:val="none" w:sz="0" w:space="0" w:color="auto"/>
        <w:bottom w:val="none" w:sz="0" w:space="0" w:color="auto"/>
        <w:right w:val="none" w:sz="0" w:space="0" w:color="auto"/>
      </w:divBdr>
    </w:div>
    <w:div w:id="1962421702">
      <w:bodyDiv w:val="1"/>
      <w:marLeft w:val="0"/>
      <w:marRight w:val="0"/>
      <w:marTop w:val="0"/>
      <w:marBottom w:val="0"/>
      <w:divBdr>
        <w:top w:val="none" w:sz="0" w:space="0" w:color="auto"/>
        <w:left w:val="none" w:sz="0" w:space="0" w:color="auto"/>
        <w:bottom w:val="none" w:sz="0" w:space="0" w:color="auto"/>
        <w:right w:val="none" w:sz="0" w:space="0" w:color="auto"/>
      </w:divBdr>
      <w:divsChild>
        <w:div w:id="22943413">
          <w:marLeft w:val="1166"/>
          <w:marRight w:val="0"/>
          <w:marTop w:val="0"/>
          <w:marBottom w:val="0"/>
          <w:divBdr>
            <w:top w:val="none" w:sz="0" w:space="0" w:color="auto"/>
            <w:left w:val="none" w:sz="0" w:space="0" w:color="auto"/>
            <w:bottom w:val="none" w:sz="0" w:space="0" w:color="auto"/>
            <w:right w:val="none" w:sz="0" w:space="0" w:color="auto"/>
          </w:divBdr>
        </w:div>
        <w:div w:id="867063695">
          <w:marLeft w:val="547"/>
          <w:marRight w:val="0"/>
          <w:marTop w:val="0"/>
          <w:marBottom w:val="0"/>
          <w:divBdr>
            <w:top w:val="none" w:sz="0" w:space="0" w:color="auto"/>
            <w:left w:val="none" w:sz="0" w:space="0" w:color="auto"/>
            <w:bottom w:val="none" w:sz="0" w:space="0" w:color="auto"/>
            <w:right w:val="none" w:sz="0" w:space="0" w:color="auto"/>
          </w:divBdr>
        </w:div>
        <w:div w:id="946734549">
          <w:marLeft w:val="547"/>
          <w:marRight w:val="0"/>
          <w:marTop w:val="0"/>
          <w:marBottom w:val="0"/>
          <w:divBdr>
            <w:top w:val="none" w:sz="0" w:space="0" w:color="auto"/>
            <w:left w:val="none" w:sz="0" w:space="0" w:color="auto"/>
            <w:bottom w:val="none" w:sz="0" w:space="0" w:color="auto"/>
            <w:right w:val="none" w:sz="0" w:space="0" w:color="auto"/>
          </w:divBdr>
        </w:div>
        <w:div w:id="1228028618">
          <w:marLeft w:val="547"/>
          <w:marRight w:val="0"/>
          <w:marTop w:val="0"/>
          <w:marBottom w:val="0"/>
          <w:divBdr>
            <w:top w:val="none" w:sz="0" w:space="0" w:color="auto"/>
            <w:left w:val="none" w:sz="0" w:space="0" w:color="auto"/>
            <w:bottom w:val="none" w:sz="0" w:space="0" w:color="auto"/>
            <w:right w:val="none" w:sz="0" w:space="0" w:color="auto"/>
          </w:divBdr>
        </w:div>
        <w:div w:id="1490710882">
          <w:marLeft w:val="1166"/>
          <w:marRight w:val="0"/>
          <w:marTop w:val="0"/>
          <w:marBottom w:val="0"/>
          <w:divBdr>
            <w:top w:val="none" w:sz="0" w:space="0" w:color="auto"/>
            <w:left w:val="none" w:sz="0" w:space="0" w:color="auto"/>
            <w:bottom w:val="none" w:sz="0" w:space="0" w:color="auto"/>
            <w:right w:val="none" w:sz="0" w:space="0" w:color="auto"/>
          </w:divBdr>
        </w:div>
        <w:div w:id="2123642825">
          <w:marLeft w:val="1166"/>
          <w:marRight w:val="0"/>
          <w:marTop w:val="0"/>
          <w:marBottom w:val="0"/>
          <w:divBdr>
            <w:top w:val="none" w:sz="0" w:space="0" w:color="auto"/>
            <w:left w:val="none" w:sz="0" w:space="0" w:color="auto"/>
            <w:bottom w:val="none" w:sz="0" w:space="0" w:color="auto"/>
            <w:right w:val="none" w:sz="0" w:space="0" w:color="auto"/>
          </w:divBdr>
        </w:div>
      </w:divsChild>
    </w:div>
    <w:div w:id="1970434994">
      <w:bodyDiv w:val="1"/>
      <w:marLeft w:val="0"/>
      <w:marRight w:val="0"/>
      <w:marTop w:val="0"/>
      <w:marBottom w:val="0"/>
      <w:divBdr>
        <w:top w:val="none" w:sz="0" w:space="0" w:color="auto"/>
        <w:left w:val="none" w:sz="0" w:space="0" w:color="auto"/>
        <w:bottom w:val="none" w:sz="0" w:space="0" w:color="auto"/>
        <w:right w:val="none" w:sz="0" w:space="0" w:color="auto"/>
      </w:divBdr>
    </w:div>
    <w:div w:id="2006124601">
      <w:bodyDiv w:val="1"/>
      <w:marLeft w:val="0"/>
      <w:marRight w:val="0"/>
      <w:marTop w:val="0"/>
      <w:marBottom w:val="0"/>
      <w:divBdr>
        <w:top w:val="none" w:sz="0" w:space="0" w:color="auto"/>
        <w:left w:val="none" w:sz="0" w:space="0" w:color="auto"/>
        <w:bottom w:val="none" w:sz="0" w:space="0" w:color="auto"/>
        <w:right w:val="none" w:sz="0" w:space="0" w:color="auto"/>
      </w:divBdr>
    </w:div>
    <w:div w:id="2037847644">
      <w:bodyDiv w:val="1"/>
      <w:marLeft w:val="0"/>
      <w:marRight w:val="0"/>
      <w:marTop w:val="0"/>
      <w:marBottom w:val="0"/>
      <w:divBdr>
        <w:top w:val="none" w:sz="0" w:space="0" w:color="auto"/>
        <w:left w:val="none" w:sz="0" w:space="0" w:color="auto"/>
        <w:bottom w:val="none" w:sz="0" w:space="0" w:color="auto"/>
        <w:right w:val="none" w:sz="0" w:space="0" w:color="auto"/>
      </w:divBdr>
    </w:div>
    <w:div w:id="2045211683">
      <w:bodyDiv w:val="1"/>
      <w:marLeft w:val="0"/>
      <w:marRight w:val="0"/>
      <w:marTop w:val="0"/>
      <w:marBottom w:val="0"/>
      <w:divBdr>
        <w:top w:val="none" w:sz="0" w:space="0" w:color="auto"/>
        <w:left w:val="none" w:sz="0" w:space="0" w:color="auto"/>
        <w:bottom w:val="none" w:sz="0" w:space="0" w:color="auto"/>
        <w:right w:val="none" w:sz="0" w:space="0" w:color="auto"/>
      </w:divBdr>
    </w:div>
    <w:div w:id="2051343228">
      <w:bodyDiv w:val="1"/>
      <w:marLeft w:val="0"/>
      <w:marRight w:val="0"/>
      <w:marTop w:val="0"/>
      <w:marBottom w:val="0"/>
      <w:divBdr>
        <w:top w:val="none" w:sz="0" w:space="0" w:color="auto"/>
        <w:left w:val="none" w:sz="0" w:space="0" w:color="auto"/>
        <w:bottom w:val="none" w:sz="0" w:space="0" w:color="auto"/>
        <w:right w:val="none" w:sz="0" w:space="0" w:color="auto"/>
      </w:divBdr>
    </w:div>
    <w:div w:id="2055687925">
      <w:bodyDiv w:val="1"/>
      <w:marLeft w:val="0"/>
      <w:marRight w:val="0"/>
      <w:marTop w:val="0"/>
      <w:marBottom w:val="0"/>
      <w:divBdr>
        <w:top w:val="none" w:sz="0" w:space="0" w:color="auto"/>
        <w:left w:val="none" w:sz="0" w:space="0" w:color="auto"/>
        <w:bottom w:val="none" w:sz="0" w:space="0" w:color="auto"/>
        <w:right w:val="none" w:sz="0" w:space="0" w:color="auto"/>
      </w:divBdr>
    </w:div>
    <w:div w:id="2079285221">
      <w:bodyDiv w:val="1"/>
      <w:marLeft w:val="0"/>
      <w:marRight w:val="0"/>
      <w:marTop w:val="0"/>
      <w:marBottom w:val="0"/>
      <w:divBdr>
        <w:top w:val="none" w:sz="0" w:space="0" w:color="auto"/>
        <w:left w:val="none" w:sz="0" w:space="0" w:color="auto"/>
        <w:bottom w:val="none" w:sz="0" w:space="0" w:color="auto"/>
        <w:right w:val="none" w:sz="0" w:space="0" w:color="auto"/>
      </w:divBdr>
    </w:div>
    <w:div w:id="2089232737">
      <w:bodyDiv w:val="1"/>
      <w:marLeft w:val="0"/>
      <w:marRight w:val="0"/>
      <w:marTop w:val="0"/>
      <w:marBottom w:val="0"/>
      <w:divBdr>
        <w:top w:val="none" w:sz="0" w:space="0" w:color="auto"/>
        <w:left w:val="none" w:sz="0" w:space="0" w:color="auto"/>
        <w:bottom w:val="none" w:sz="0" w:space="0" w:color="auto"/>
        <w:right w:val="none" w:sz="0" w:space="0" w:color="auto"/>
      </w:divBdr>
      <w:divsChild>
        <w:div w:id="825391717">
          <w:marLeft w:val="0"/>
          <w:marRight w:val="0"/>
          <w:marTop w:val="0"/>
          <w:marBottom w:val="0"/>
          <w:divBdr>
            <w:top w:val="none" w:sz="0" w:space="0" w:color="auto"/>
            <w:left w:val="none" w:sz="0" w:space="0" w:color="auto"/>
            <w:bottom w:val="none" w:sz="0" w:space="0" w:color="auto"/>
            <w:right w:val="none" w:sz="0" w:space="0" w:color="auto"/>
          </w:divBdr>
        </w:div>
        <w:div w:id="1117988248">
          <w:marLeft w:val="0"/>
          <w:marRight w:val="0"/>
          <w:marTop w:val="0"/>
          <w:marBottom w:val="0"/>
          <w:divBdr>
            <w:top w:val="none" w:sz="0" w:space="0" w:color="auto"/>
            <w:left w:val="none" w:sz="0" w:space="0" w:color="auto"/>
            <w:bottom w:val="none" w:sz="0" w:space="0" w:color="auto"/>
            <w:right w:val="none" w:sz="0" w:space="0" w:color="auto"/>
          </w:divBdr>
        </w:div>
        <w:div w:id="1285113506">
          <w:marLeft w:val="0"/>
          <w:marRight w:val="0"/>
          <w:marTop w:val="0"/>
          <w:marBottom w:val="0"/>
          <w:divBdr>
            <w:top w:val="none" w:sz="0" w:space="0" w:color="auto"/>
            <w:left w:val="none" w:sz="0" w:space="0" w:color="auto"/>
            <w:bottom w:val="none" w:sz="0" w:space="0" w:color="auto"/>
            <w:right w:val="none" w:sz="0" w:space="0" w:color="auto"/>
          </w:divBdr>
        </w:div>
        <w:div w:id="1393429845">
          <w:marLeft w:val="0"/>
          <w:marRight w:val="0"/>
          <w:marTop w:val="0"/>
          <w:marBottom w:val="0"/>
          <w:divBdr>
            <w:top w:val="none" w:sz="0" w:space="0" w:color="auto"/>
            <w:left w:val="none" w:sz="0" w:space="0" w:color="auto"/>
            <w:bottom w:val="none" w:sz="0" w:space="0" w:color="auto"/>
            <w:right w:val="none" w:sz="0" w:space="0" w:color="auto"/>
          </w:divBdr>
        </w:div>
        <w:div w:id="1394039798">
          <w:marLeft w:val="0"/>
          <w:marRight w:val="0"/>
          <w:marTop w:val="0"/>
          <w:marBottom w:val="0"/>
          <w:divBdr>
            <w:top w:val="none" w:sz="0" w:space="0" w:color="auto"/>
            <w:left w:val="none" w:sz="0" w:space="0" w:color="auto"/>
            <w:bottom w:val="none" w:sz="0" w:space="0" w:color="auto"/>
            <w:right w:val="none" w:sz="0" w:space="0" w:color="auto"/>
          </w:divBdr>
        </w:div>
        <w:div w:id="1438257111">
          <w:marLeft w:val="0"/>
          <w:marRight w:val="0"/>
          <w:marTop w:val="0"/>
          <w:marBottom w:val="0"/>
          <w:divBdr>
            <w:top w:val="none" w:sz="0" w:space="0" w:color="auto"/>
            <w:left w:val="none" w:sz="0" w:space="0" w:color="auto"/>
            <w:bottom w:val="none" w:sz="0" w:space="0" w:color="auto"/>
            <w:right w:val="none" w:sz="0" w:space="0" w:color="auto"/>
          </w:divBdr>
        </w:div>
        <w:div w:id="1637640137">
          <w:marLeft w:val="0"/>
          <w:marRight w:val="0"/>
          <w:marTop w:val="0"/>
          <w:marBottom w:val="0"/>
          <w:divBdr>
            <w:top w:val="none" w:sz="0" w:space="0" w:color="auto"/>
            <w:left w:val="none" w:sz="0" w:space="0" w:color="auto"/>
            <w:bottom w:val="none" w:sz="0" w:space="0" w:color="auto"/>
            <w:right w:val="none" w:sz="0" w:space="0" w:color="auto"/>
          </w:divBdr>
        </w:div>
        <w:div w:id="1770075853">
          <w:marLeft w:val="0"/>
          <w:marRight w:val="0"/>
          <w:marTop w:val="0"/>
          <w:marBottom w:val="0"/>
          <w:divBdr>
            <w:top w:val="none" w:sz="0" w:space="0" w:color="auto"/>
            <w:left w:val="none" w:sz="0" w:space="0" w:color="auto"/>
            <w:bottom w:val="none" w:sz="0" w:space="0" w:color="auto"/>
            <w:right w:val="none" w:sz="0" w:space="0" w:color="auto"/>
          </w:divBdr>
        </w:div>
        <w:div w:id="1991247870">
          <w:marLeft w:val="0"/>
          <w:marRight w:val="0"/>
          <w:marTop w:val="0"/>
          <w:marBottom w:val="0"/>
          <w:divBdr>
            <w:top w:val="none" w:sz="0" w:space="0" w:color="auto"/>
            <w:left w:val="none" w:sz="0" w:space="0" w:color="auto"/>
            <w:bottom w:val="none" w:sz="0" w:space="0" w:color="auto"/>
            <w:right w:val="none" w:sz="0" w:space="0" w:color="auto"/>
          </w:divBdr>
        </w:div>
      </w:divsChild>
    </w:div>
    <w:div w:id="2089575121">
      <w:bodyDiv w:val="1"/>
      <w:marLeft w:val="0"/>
      <w:marRight w:val="0"/>
      <w:marTop w:val="0"/>
      <w:marBottom w:val="0"/>
      <w:divBdr>
        <w:top w:val="none" w:sz="0" w:space="0" w:color="auto"/>
        <w:left w:val="none" w:sz="0" w:space="0" w:color="auto"/>
        <w:bottom w:val="none" w:sz="0" w:space="0" w:color="auto"/>
        <w:right w:val="none" w:sz="0" w:space="0" w:color="auto"/>
      </w:divBdr>
    </w:div>
    <w:div w:id="2092434223">
      <w:bodyDiv w:val="1"/>
      <w:marLeft w:val="0"/>
      <w:marRight w:val="0"/>
      <w:marTop w:val="0"/>
      <w:marBottom w:val="0"/>
      <w:divBdr>
        <w:top w:val="none" w:sz="0" w:space="0" w:color="auto"/>
        <w:left w:val="none" w:sz="0" w:space="0" w:color="auto"/>
        <w:bottom w:val="none" w:sz="0" w:space="0" w:color="auto"/>
        <w:right w:val="none" w:sz="0" w:space="0" w:color="auto"/>
      </w:divBdr>
    </w:div>
    <w:div w:id="2097818591">
      <w:bodyDiv w:val="1"/>
      <w:marLeft w:val="0"/>
      <w:marRight w:val="0"/>
      <w:marTop w:val="0"/>
      <w:marBottom w:val="0"/>
      <w:divBdr>
        <w:top w:val="none" w:sz="0" w:space="0" w:color="auto"/>
        <w:left w:val="none" w:sz="0" w:space="0" w:color="auto"/>
        <w:bottom w:val="none" w:sz="0" w:space="0" w:color="auto"/>
        <w:right w:val="none" w:sz="0" w:space="0" w:color="auto"/>
      </w:divBdr>
    </w:div>
    <w:div w:id="2118401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RBI5PAMIO524-1616901215-61317</_dlc_DocId>
    <HideFromDelve xmlns="71c5aaf6-e6ce-465b-b873-5148d2a4c105">false</HideFromDelve>
    <Comments xmlns="3f2ce089-3858-4176-9a21-a30f9204848e">OK</Comments>
    <_dlc_DocIdUrl xmlns="71c5aaf6-e6ce-465b-b873-5148d2a4c105">
      <Url>https://nokia.sharepoint.com/sites/gxp/_layouts/15/DocIdRedir.aspx?ID=RBI5PAMIO524-1616901215-61317</Url>
      <Description>RBI5PAMIO524-1616901215-61317</Description>
    </_dlc_DocIdUrl>
    <lcf76f155ced4ddcb4097134ff3c332f xmlns="3f2ce089-3858-4176-9a21-a30f9204848e">
      <Terms xmlns="http://schemas.microsoft.com/office/infopath/2007/PartnerControls"/>
    </lcf76f155ced4ddcb4097134ff3c332f>
    <TaxCatchAll xmlns="7275bb01-7583-478d-bc14-e839a2dd5989" xsi:nil="true"/>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1278A83-ACE1-442B-B446-8D917AABA6E4}">
  <ds:schemaRefs>
    <ds:schemaRef ds:uri="http://schemas.microsoft.com/sharepoint/events"/>
  </ds:schemaRefs>
</ds:datastoreItem>
</file>

<file path=customXml/itemProps2.xml><?xml version="1.0" encoding="utf-8"?>
<ds:datastoreItem xmlns:ds="http://schemas.openxmlformats.org/officeDocument/2006/customXml" ds:itemID="{73A2AEF0-52FA-402B-B6EB-C48E535B3ABA}">
  <ds:schemaRefs>
    <ds:schemaRef ds:uri="http://schemas.microsoft.com/sharepoint/v3/contenttype/forms"/>
  </ds:schemaRefs>
</ds:datastoreItem>
</file>

<file path=customXml/itemProps3.xml><?xml version="1.0" encoding="utf-8"?>
<ds:datastoreItem xmlns:ds="http://schemas.openxmlformats.org/officeDocument/2006/customXml" ds:itemID="{659DC613-D3D3-4167-91A9-F17F1A1AECD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03E5ECA7-74D3-440F-ACAB-B4B574532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922B98A-A7E0-4190-928A-2F1FEF4E88AF}">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1537</TotalTime>
  <Pages>7</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212</cp:revision>
  <dcterms:created xsi:type="dcterms:W3CDTF">2025-09-15T07:24:00Z</dcterms:created>
  <dcterms:modified xsi:type="dcterms:W3CDTF">2025-11-07T12:43:00Z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d85d4e34-3a8f-455c-b1b8-31486bd76526</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812ab99a16db8eda4bbcbe2eeda81299d8aef16cd8207e0a3818482e82eacda1</vt:lpwstr>
  </property>
</Properties>
</file>